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DC1F" w14:textId="131355C5" w:rsidR="006A571A" w:rsidRDefault="006A571A" w:rsidP="00FC500A">
      <w:pPr>
        <w:rPr>
          <w:sz w:val="24"/>
          <w:szCs w:val="24"/>
        </w:rPr>
      </w:pPr>
    </w:p>
    <w:p w14:paraId="1099D9E0" w14:textId="77777777" w:rsidR="00875023" w:rsidRPr="00CB0180" w:rsidRDefault="00875023" w:rsidP="00875023">
      <w:pPr>
        <w:jc w:val="center"/>
        <w:rPr>
          <w:rFonts w:ascii="Monotype Corsiva" w:hAnsi="Monotype Corsiva"/>
          <w:sz w:val="24"/>
          <w:szCs w:val="24"/>
        </w:rPr>
      </w:pPr>
      <w:r w:rsidRPr="00CB0180">
        <w:rPr>
          <w:b/>
          <w:sz w:val="24"/>
          <w:szCs w:val="24"/>
          <w:lang w:val="es"/>
        </w:rPr>
        <w:t>FORMULARIO DE RECLAMACIÓN</w:t>
      </w:r>
    </w:p>
    <w:p w14:paraId="794831E6" w14:textId="77777777" w:rsidR="00875023" w:rsidRPr="00CB0180" w:rsidRDefault="00875023" w:rsidP="00875023">
      <w:pPr>
        <w:tabs>
          <w:tab w:val="center" w:pos="4320"/>
          <w:tab w:val="right" w:pos="8640"/>
        </w:tabs>
        <w:jc w:val="center"/>
        <w:rPr>
          <w:b/>
          <w:sz w:val="24"/>
          <w:szCs w:val="24"/>
        </w:rPr>
      </w:pPr>
    </w:p>
    <w:p w14:paraId="61AF485A" w14:textId="77777777" w:rsidR="00875023" w:rsidRPr="00CB0180" w:rsidRDefault="00875023" w:rsidP="00875023">
      <w:pPr>
        <w:tabs>
          <w:tab w:val="center" w:pos="4320"/>
          <w:tab w:val="right" w:pos="8640"/>
        </w:tabs>
        <w:jc w:val="center"/>
        <w:rPr>
          <w:b/>
          <w:sz w:val="24"/>
          <w:szCs w:val="24"/>
        </w:rPr>
      </w:pPr>
      <w:r w:rsidRPr="00CB0180">
        <w:rPr>
          <w:b/>
          <w:sz w:val="24"/>
          <w:szCs w:val="24"/>
          <w:lang w:val="es"/>
        </w:rPr>
        <w:t>Para reportar Fraude, Desperdicio, Abuso, Corrupción y Mala Administración o Mal Uso de Fondos Estatales o Federales para Programas Operados por el Sistema Escolar</w:t>
      </w:r>
    </w:p>
    <w:p w14:paraId="1C779205" w14:textId="77777777" w:rsidR="00875023" w:rsidRPr="00CB0180" w:rsidRDefault="00875023" w:rsidP="00875023">
      <w:pPr>
        <w:tabs>
          <w:tab w:val="center" w:pos="4320"/>
          <w:tab w:val="right" w:pos="8640"/>
        </w:tabs>
        <w:rPr>
          <w:sz w:val="24"/>
          <w:szCs w:val="24"/>
        </w:rPr>
      </w:pPr>
    </w:p>
    <w:p w14:paraId="32297DD1" w14:textId="77777777" w:rsidR="00875023" w:rsidRPr="00CB0180" w:rsidRDefault="00875023" w:rsidP="00875023">
      <w:pPr>
        <w:autoSpaceDE w:val="0"/>
        <w:autoSpaceDN w:val="0"/>
        <w:adjustRightInd w:val="0"/>
        <w:rPr>
          <w:b/>
          <w:bCs/>
          <w:sz w:val="24"/>
          <w:szCs w:val="24"/>
        </w:rPr>
      </w:pPr>
      <w:r w:rsidRPr="00CB0180">
        <w:rPr>
          <w:b/>
          <w:bCs/>
          <w:sz w:val="24"/>
          <w:szCs w:val="24"/>
          <w:lang w:val="es"/>
        </w:rPr>
        <w:t>A. Motivos de una reclamación</w:t>
      </w:r>
    </w:p>
    <w:p w14:paraId="7CCC9702" w14:textId="77777777" w:rsidR="00875023" w:rsidRPr="00CB0180" w:rsidRDefault="00875023" w:rsidP="00875023">
      <w:pPr>
        <w:autoSpaceDE w:val="0"/>
        <w:autoSpaceDN w:val="0"/>
        <w:adjustRightInd w:val="0"/>
        <w:rPr>
          <w:sz w:val="24"/>
          <w:szCs w:val="24"/>
        </w:rPr>
      </w:pPr>
    </w:p>
    <w:p w14:paraId="4FCA30FF" w14:textId="77777777" w:rsidR="00875023" w:rsidRPr="00CB0180" w:rsidRDefault="00875023" w:rsidP="00875023">
      <w:pPr>
        <w:autoSpaceDE w:val="0"/>
        <w:autoSpaceDN w:val="0"/>
        <w:adjustRightInd w:val="0"/>
        <w:jc w:val="both"/>
        <w:rPr>
          <w:sz w:val="24"/>
          <w:szCs w:val="24"/>
        </w:rPr>
      </w:pPr>
      <w:r w:rsidRPr="00CB0180">
        <w:rPr>
          <w:sz w:val="24"/>
          <w:szCs w:val="24"/>
          <w:lang w:val="es"/>
        </w:rPr>
        <w:t>Cualquier empleado, organización o agencia ("demandante") puede presentar una queja ante el Sistema Escolar del Condado de Richmond si esa persona, organización o agencia cree y alega que se ha producido una violación de una estatua o regulación federal que se aplica a un programa bajo la Ley de Éxito de Todos los Estudiantes de 2015.  La queja debe alegar una violación que ocurrió no más de un (1) año antes de la fecha en que se recibe la queja, a menos que un período más largo sea razonable porque la violación se considera sistémica o continua.</w:t>
      </w:r>
    </w:p>
    <w:p w14:paraId="1AC6777D" w14:textId="77777777" w:rsidR="00875023" w:rsidRPr="00CB0180" w:rsidRDefault="00875023" w:rsidP="00875023">
      <w:pPr>
        <w:autoSpaceDE w:val="0"/>
        <w:autoSpaceDN w:val="0"/>
        <w:adjustRightInd w:val="0"/>
        <w:jc w:val="both"/>
        <w:rPr>
          <w:sz w:val="24"/>
          <w:szCs w:val="24"/>
        </w:rPr>
      </w:pPr>
    </w:p>
    <w:p w14:paraId="4AE2A983" w14:textId="77777777" w:rsidR="00875023" w:rsidRPr="00CB0180" w:rsidRDefault="00875023" w:rsidP="00875023">
      <w:pPr>
        <w:autoSpaceDE w:val="0"/>
        <w:autoSpaceDN w:val="0"/>
        <w:adjustRightInd w:val="0"/>
        <w:rPr>
          <w:sz w:val="24"/>
          <w:szCs w:val="24"/>
        </w:rPr>
      </w:pPr>
      <w:r w:rsidRPr="00CB0180">
        <w:rPr>
          <w:b/>
          <w:bCs/>
          <w:sz w:val="24"/>
          <w:szCs w:val="24"/>
          <w:lang w:val="es"/>
        </w:rPr>
        <w:t>B. Programas federales para los cuales se pueden presentar quejas</w:t>
      </w:r>
    </w:p>
    <w:p w14:paraId="748DDBC8" w14:textId="77777777" w:rsidR="00875023" w:rsidRPr="00CB0180" w:rsidRDefault="00875023" w:rsidP="00875023">
      <w:pPr>
        <w:autoSpaceDE w:val="0"/>
        <w:autoSpaceDN w:val="0"/>
        <w:adjustRightInd w:val="0"/>
        <w:rPr>
          <w:b/>
          <w:bCs/>
          <w:sz w:val="24"/>
          <w:szCs w:val="24"/>
        </w:rPr>
      </w:pPr>
    </w:p>
    <w:p w14:paraId="013575A8" w14:textId="77777777" w:rsidR="00875023" w:rsidRPr="00CB0180" w:rsidRDefault="00875023" w:rsidP="00875023">
      <w:pPr>
        <w:autoSpaceDE w:val="0"/>
        <w:autoSpaceDN w:val="0"/>
        <w:adjustRightInd w:val="0"/>
        <w:rPr>
          <w:bCs/>
          <w:sz w:val="24"/>
          <w:szCs w:val="24"/>
        </w:rPr>
      </w:pPr>
      <w:r w:rsidRPr="00CB0180">
        <w:rPr>
          <w:bCs/>
          <w:sz w:val="24"/>
          <w:szCs w:val="24"/>
          <w:lang w:val="es"/>
        </w:rPr>
        <w:t xml:space="preserve">Se puede llenar una queja con respecto a cualquier presunto incidente de fraude, desperdicio, mala administración y mal uso de los fondos designados para cualquier programa operado por el Sistema Escolar del Condado de Richmond, incluidos, entre otros, los siguientes programas operados o respaldados por fondos federales o estatales:  </w:t>
      </w:r>
    </w:p>
    <w:p w14:paraId="7AEF5404" w14:textId="77777777" w:rsidR="00875023" w:rsidRPr="00CB0180" w:rsidRDefault="00875023" w:rsidP="00875023">
      <w:pPr>
        <w:autoSpaceDE w:val="0"/>
        <w:autoSpaceDN w:val="0"/>
        <w:adjustRightInd w:val="0"/>
        <w:rPr>
          <w:bCs/>
          <w:sz w:val="24"/>
          <w:szCs w:val="24"/>
        </w:rPr>
      </w:pPr>
    </w:p>
    <w:p w14:paraId="4A77212E"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 Parte A: Mejorar los programas básicos operados por agencias educativas locales</w:t>
      </w:r>
    </w:p>
    <w:p w14:paraId="5740AD2A"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 Parte C: Educación de los niños migratorios</w:t>
      </w:r>
    </w:p>
    <w:p w14:paraId="673FFAB9"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 xml:space="preserve">Título I, Parte D: Programas de prevención e intervención para niños y jóvenes </w:t>
      </w:r>
      <w:r>
        <w:rPr>
          <w:color w:val="auto"/>
          <w:kern w:val="0"/>
          <w:sz w:val="24"/>
          <w:szCs w:val="24"/>
          <w:lang w:val="es"/>
        </w:rPr>
        <w:t>que son descuidados, delincuentes o en</w:t>
      </w:r>
      <w:r w:rsidRPr="00CB0180">
        <w:rPr>
          <w:color w:val="auto"/>
          <w:kern w:val="0"/>
          <w:sz w:val="24"/>
          <w:szCs w:val="24"/>
          <w:lang w:val="es"/>
        </w:rPr>
        <w:t xml:space="preserve"> riesgo</w:t>
      </w:r>
    </w:p>
    <w:p w14:paraId="1C827C93"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II, Parte A: Apoyo a la instrucción efectiva</w:t>
      </w:r>
    </w:p>
    <w:p w14:paraId="54F1E66C"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III, Parte A: Adquisición del idioma inglés, mejora del idioma y logros académicos</w:t>
      </w:r>
    </w:p>
    <w:p w14:paraId="5F21A0F6"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IV, Parte A: Apoyo Estudiantil y Enriquecimiento Académico</w:t>
      </w:r>
    </w:p>
    <w:p w14:paraId="2828F481"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IV, Parte B: Centros de Aprendizaje Comunitarios del Siglo 21</w:t>
      </w:r>
    </w:p>
    <w:p w14:paraId="4638CB5C"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VI, Parte A: Subparte 1, Sección 6111: Evaluación estatal</w:t>
      </w:r>
    </w:p>
    <w:p w14:paraId="0BDE61BD"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VI, parte A: Subparte, sección 6112: Instrumentos de evaluación mejorados</w:t>
      </w:r>
    </w:p>
    <w:p w14:paraId="6D5856EA"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 xml:space="preserve">Título V, Parte B: Educación Rural </w:t>
      </w:r>
    </w:p>
    <w:p w14:paraId="710B453E"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II, Parte D: Mejorar la educación a través de la tecnología</w:t>
      </w:r>
    </w:p>
    <w:p w14:paraId="586C4DA3" w14:textId="77777777" w:rsidR="00875023" w:rsidRPr="00CB0180" w:rsidRDefault="00875023" w:rsidP="00875023">
      <w:pPr>
        <w:numPr>
          <w:ilvl w:val="0"/>
          <w:numId w:val="3"/>
        </w:numPr>
        <w:autoSpaceDE w:val="0"/>
        <w:autoSpaceDN w:val="0"/>
        <w:adjustRightInd w:val="0"/>
        <w:contextualSpacing/>
        <w:rPr>
          <w:rFonts w:eastAsiaTheme="minorHAnsi"/>
          <w:color w:val="auto"/>
          <w:kern w:val="0"/>
          <w:sz w:val="24"/>
          <w:szCs w:val="24"/>
        </w:rPr>
      </w:pPr>
      <w:r w:rsidRPr="00CB0180">
        <w:rPr>
          <w:color w:val="auto"/>
          <w:kern w:val="0"/>
          <w:sz w:val="24"/>
          <w:szCs w:val="24"/>
          <w:lang w:val="es"/>
        </w:rPr>
        <w:t>Título IX, Parte E, Subparte 1, Sección 9503: Proceso de queja por participación de niños de escuelas privadas</w:t>
      </w:r>
    </w:p>
    <w:p w14:paraId="4DEB58A1" w14:textId="77777777" w:rsidR="00875023" w:rsidRPr="00CB0180" w:rsidRDefault="00875023" w:rsidP="00875023">
      <w:pPr>
        <w:numPr>
          <w:ilvl w:val="0"/>
          <w:numId w:val="3"/>
        </w:numPr>
        <w:autoSpaceDE w:val="0"/>
        <w:autoSpaceDN w:val="0"/>
        <w:adjustRightInd w:val="0"/>
        <w:contextualSpacing/>
        <w:rPr>
          <w:rFonts w:eastAsia="Calibri"/>
          <w:color w:val="auto"/>
          <w:kern w:val="0"/>
          <w:sz w:val="24"/>
          <w:szCs w:val="24"/>
        </w:rPr>
      </w:pPr>
      <w:r w:rsidRPr="00CB0180">
        <w:rPr>
          <w:color w:val="auto"/>
          <w:kern w:val="0"/>
          <w:sz w:val="24"/>
          <w:szCs w:val="24"/>
          <w:lang w:val="es"/>
        </w:rPr>
        <w:t xml:space="preserve">Título X, Parte C – Ley de Asistencia para Personas sin Hogar McKinney-Vento </w:t>
      </w:r>
    </w:p>
    <w:p w14:paraId="58B40056" w14:textId="77777777" w:rsidR="00875023" w:rsidRPr="00CB0180" w:rsidRDefault="00875023" w:rsidP="00875023">
      <w:pPr>
        <w:autoSpaceDE w:val="0"/>
        <w:autoSpaceDN w:val="0"/>
        <w:adjustRightInd w:val="0"/>
        <w:rPr>
          <w:b/>
          <w:bCs/>
          <w:sz w:val="24"/>
          <w:szCs w:val="24"/>
        </w:rPr>
      </w:pPr>
    </w:p>
    <w:p w14:paraId="0C7DDA02" w14:textId="77777777" w:rsidR="00875023" w:rsidRPr="00CB0180" w:rsidRDefault="00875023" w:rsidP="00875023">
      <w:pPr>
        <w:autoSpaceDE w:val="0"/>
        <w:autoSpaceDN w:val="0"/>
        <w:adjustRightInd w:val="0"/>
        <w:rPr>
          <w:b/>
          <w:bCs/>
          <w:sz w:val="24"/>
          <w:szCs w:val="24"/>
        </w:rPr>
      </w:pPr>
      <w:r w:rsidRPr="00CB0180">
        <w:rPr>
          <w:b/>
          <w:bCs/>
          <w:sz w:val="24"/>
          <w:szCs w:val="24"/>
          <w:lang w:val="es"/>
        </w:rPr>
        <w:t>C. Presentación de una queja</w:t>
      </w:r>
    </w:p>
    <w:p w14:paraId="53212E61" w14:textId="77777777" w:rsidR="00875023" w:rsidRPr="00CB0180" w:rsidRDefault="00875023" w:rsidP="00875023">
      <w:pPr>
        <w:autoSpaceDE w:val="0"/>
        <w:autoSpaceDN w:val="0"/>
        <w:adjustRightInd w:val="0"/>
        <w:rPr>
          <w:sz w:val="24"/>
          <w:szCs w:val="24"/>
        </w:rPr>
      </w:pPr>
    </w:p>
    <w:p w14:paraId="3AFD2D29" w14:textId="77777777" w:rsidR="00875023" w:rsidRPr="00CB0180" w:rsidRDefault="00875023" w:rsidP="00875023">
      <w:pPr>
        <w:autoSpaceDE w:val="0"/>
        <w:autoSpaceDN w:val="0"/>
        <w:adjustRightInd w:val="0"/>
        <w:rPr>
          <w:sz w:val="24"/>
          <w:szCs w:val="24"/>
        </w:rPr>
      </w:pPr>
      <w:r w:rsidRPr="00CB0180">
        <w:rPr>
          <w:sz w:val="24"/>
          <w:szCs w:val="24"/>
          <w:lang w:val="es"/>
        </w:rPr>
        <w:t>Una queja formal debe hacerse por escrito al superintendente de la Escuela del Condado de Richmond o a su designado.</w:t>
      </w:r>
    </w:p>
    <w:p w14:paraId="1DBA4348" w14:textId="77777777" w:rsidR="00875023" w:rsidRPr="00CB0180" w:rsidRDefault="00875023" w:rsidP="00875023">
      <w:pPr>
        <w:autoSpaceDE w:val="0"/>
        <w:autoSpaceDN w:val="0"/>
        <w:adjustRightInd w:val="0"/>
        <w:rPr>
          <w:sz w:val="24"/>
          <w:szCs w:val="24"/>
        </w:rPr>
      </w:pPr>
    </w:p>
    <w:p w14:paraId="0DB3DC47" w14:textId="77777777" w:rsidR="00875023" w:rsidRDefault="00875023" w:rsidP="00875023"/>
    <w:p w14:paraId="48164F55" w14:textId="77777777" w:rsidR="00875023" w:rsidRDefault="00875023" w:rsidP="00875023"/>
    <w:p w14:paraId="1AEE4AEB" w14:textId="77777777" w:rsidR="00875023" w:rsidRPr="00281B13" w:rsidRDefault="00875023" w:rsidP="00875023">
      <w:pPr>
        <w:autoSpaceDE w:val="0"/>
        <w:autoSpaceDN w:val="0"/>
        <w:adjustRightInd w:val="0"/>
        <w:rPr>
          <w:sz w:val="24"/>
          <w:szCs w:val="24"/>
        </w:rPr>
      </w:pPr>
      <w:r w:rsidRPr="00281B13">
        <w:rPr>
          <w:sz w:val="24"/>
          <w:szCs w:val="24"/>
          <w:lang w:val="es"/>
        </w:rPr>
        <w:t>La queja debe incluir lo siguiente:</w:t>
      </w:r>
    </w:p>
    <w:p w14:paraId="42BCE772" w14:textId="77777777" w:rsidR="00875023" w:rsidRPr="00FA6D11" w:rsidRDefault="00875023" w:rsidP="00875023">
      <w:pPr>
        <w:autoSpaceDE w:val="0"/>
        <w:autoSpaceDN w:val="0"/>
        <w:adjustRightInd w:val="0"/>
        <w:rPr>
          <w:szCs w:val="24"/>
        </w:rPr>
      </w:pPr>
    </w:p>
    <w:p w14:paraId="6407E497" w14:textId="77777777" w:rsidR="00875023" w:rsidRPr="00FA6D11" w:rsidRDefault="00875023" w:rsidP="00875023">
      <w:pPr>
        <w:pStyle w:val="ListParagraph"/>
        <w:numPr>
          <w:ilvl w:val="0"/>
          <w:numId w:val="4"/>
        </w:numPr>
        <w:autoSpaceDE w:val="0"/>
        <w:autoSpaceDN w:val="0"/>
        <w:adjustRightInd w:val="0"/>
        <w:rPr>
          <w:szCs w:val="24"/>
        </w:rPr>
      </w:pPr>
      <w:r w:rsidRPr="00FA6D11">
        <w:rPr>
          <w:szCs w:val="24"/>
          <w:lang w:val="es"/>
        </w:rPr>
        <w:t>Una declaración de que la LEA ha violado un requisito de un estatuto o regulación federal que se aplica a un</w:t>
      </w:r>
    </w:p>
    <w:p w14:paraId="1DD96F71" w14:textId="77777777" w:rsidR="00875023" w:rsidRPr="00FA6D11" w:rsidRDefault="00875023" w:rsidP="00875023">
      <w:pPr>
        <w:pStyle w:val="ListParagraph"/>
        <w:autoSpaceDE w:val="0"/>
        <w:autoSpaceDN w:val="0"/>
        <w:adjustRightInd w:val="0"/>
        <w:rPr>
          <w:szCs w:val="24"/>
        </w:rPr>
      </w:pPr>
      <w:r w:rsidRPr="00FA6D11">
        <w:rPr>
          <w:szCs w:val="24"/>
          <w:lang w:val="es"/>
        </w:rPr>
        <w:t>programa aplicable;</w:t>
      </w:r>
    </w:p>
    <w:p w14:paraId="3994FBD2" w14:textId="77777777" w:rsidR="00875023" w:rsidRPr="00FA6D11" w:rsidRDefault="00875023" w:rsidP="00875023">
      <w:pPr>
        <w:pStyle w:val="ListParagraph"/>
        <w:numPr>
          <w:ilvl w:val="0"/>
          <w:numId w:val="4"/>
        </w:numPr>
        <w:autoSpaceDE w:val="0"/>
        <w:autoSpaceDN w:val="0"/>
        <w:adjustRightInd w:val="0"/>
        <w:rPr>
          <w:szCs w:val="24"/>
        </w:rPr>
      </w:pPr>
      <w:r w:rsidRPr="00FA6D11">
        <w:rPr>
          <w:szCs w:val="24"/>
          <w:lang w:val="es"/>
        </w:rPr>
        <w:t>La fecha en que ocurrió la violación;</w:t>
      </w:r>
    </w:p>
    <w:p w14:paraId="238D82DA" w14:textId="77777777" w:rsidR="00875023" w:rsidRPr="00FA6D11" w:rsidRDefault="00875023" w:rsidP="00875023">
      <w:pPr>
        <w:pStyle w:val="ListParagraph"/>
        <w:numPr>
          <w:ilvl w:val="0"/>
          <w:numId w:val="4"/>
        </w:numPr>
        <w:autoSpaceDE w:val="0"/>
        <w:autoSpaceDN w:val="0"/>
        <w:adjustRightInd w:val="0"/>
        <w:rPr>
          <w:szCs w:val="24"/>
        </w:rPr>
      </w:pPr>
      <w:r w:rsidRPr="00FA6D11">
        <w:rPr>
          <w:szCs w:val="24"/>
          <w:lang w:val="es"/>
        </w:rPr>
        <w:t>Los hechos en los que se basa la declaración y el requisito específico presuntamente violado (incluida la cita al estatuto o reglamento federal);</w:t>
      </w:r>
    </w:p>
    <w:p w14:paraId="06E1BDB0" w14:textId="77777777" w:rsidR="00875023" w:rsidRPr="00FA6D11" w:rsidRDefault="00875023" w:rsidP="00875023">
      <w:pPr>
        <w:pStyle w:val="ListParagraph"/>
        <w:numPr>
          <w:ilvl w:val="0"/>
          <w:numId w:val="4"/>
        </w:numPr>
        <w:autoSpaceDE w:val="0"/>
        <w:autoSpaceDN w:val="0"/>
        <w:adjustRightInd w:val="0"/>
        <w:rPr>
          <w:szCs w:val="24"/>
        </w:rPr>
      </w:pPr>
      <w:r w:rsidRPr="00FA6D11">
        <w:rPr>
          <w:szCs w:val="24"/>
          <w:lang w:val="es"/>
        </w:rPr>
        <w:t>Una lista de los nombres y números de teléfono de las personas que pueden proporcionar información adicional;</w:t>
      </w:r>
    </w:p>
    <w:p w14:paraId="1D36D046" w14:textId="77777777" w:rsidR="00875023" w:rsidRPr="00FA6D11" w:rsidRDefault="00875023" w:rsidP="00875023">
      <w:pPr>
        <w:pStyle w:val="ListParagraph"/>
        <w:numPr>
          <w:ilvl w:val="0"/>
          <w:numId w:val="4"/>
        </w:numPr>
        <w:autoSpaceDE w:val="0"/>
        <w:autoSpaceDN w:val="0"/>
        <w:adjustRightInd w:val="0"/>
        <w:rPr>
          <w:szCs w:val="24"/>
        </w:rPr>
      </w:pPr>
      <w:r w:rsidRPr="00FA6D11">
        <w:rPr>
          <w:szCs w:val="24"/>
          <w:lang w:val="es"/>
        </w:rPr>
        <w:t>Copias de todos los documentos aplicables que respalden la posición del demandante; y</w:t>
      </w:r>
    </w:p>
    <w:p w14:paraId="5AE0BDE8" w14:textId="77777777" w:rsidR="00875023" w:rsidRPr="00FA6D11" w:rsidRDefault="00875023" w:rsidP="00875023">
      <w:pPr>
        <w:pStyle w:val="ListParagraph"/>
        <w:numPr>
          <w:ilvl w:val="0"/>
          <w:numId w:val="4"/>
        </w:numPr>
        <w:autoSpaceDE w:val="0"/>
        <w:autoSpaceDN w:val="0"/>
        <w:adjustRightInd w:val="0"/>
        <w:rPr>
          <w:szCs w:val="24"/>
        </w:rPr>
      </w:pPr>
      <w:r w:rsidRPr="00FA6D11">
        <w:rPr>
          <w:szCs w:val="24"/>
          <w:lang w:val="es"/>
        </w:rPr>
        <w:t>La dirección del denunciante.</w:t>
      </w:r>
    </w:p>
    <w:p w14:paraId="7AE25B1F" w14:textId="77777777" w:rsidR="00875023" w:rsidRPr="00FA6D11" w:rsidRDefault="00875023" w:rsidP="00875023">
      <w:pPr>
        <w:pStyle w:val="ListParagraph"/>
        <w:numPr>
          <w:ilvl w:val="0"/>
          <w:numId w:val="4"/>
        </w:numPr>
      </w:pPr>
      <w:r w:rsidRPr="00FA6D11">
        <w:rPr>
          <w:lang w:val="es"/>
        </w:rPr>
        <w:t xml:space="preserve">Si la queja involucra a un niño sin hogar, como se define en la </w:t>
      </w:r>
      <w:hyperlink r:id="rId8" w:anchor="homeless" w:history="1">
        <w:r w:rsidRPr="00FA6D11">
          <w:rPr>
            <w:rStyle w:val="Hyperlink"/>
            <w:lang w:val="es"/>
          </w:rPr>
          <w:t>Ley de Asistencia para Personas sin Hogar McKinney-Vento</w:t>
        </w:r>
      </w:hyperlink>
      <w:r w:rsidRPr="00FA6D11">
        <w:rPr>
          <w:lang w:val="es"/>
        </w:rPr>
        <w:t>, la queja debe incluir la información de contacto disponible para el niño, en lugar de la dirección de la residencia del niño, y el nombre de la escuela a la que asiste el niño. [§300.508(b)</w:t>
      </w:r>
    </w:p>
    <w:p w14:paraId="58CEBF67" w14:textId="77777777" w:rsidR="00875023" w:rsidRPr="00281B13" w:rsidRDefault="00875023" w:rsidP="00875023">
      <w:pPr>
        <w:autoSpaceDE w:val="0"/>
        <w:autoSpaceDN w:val="0"/>
        <w:adjustRightInd w:val="0"/>
        <w:rPr>
          <w:b/>
          <w:bCs/>
          <w:sz w:val="24"/>
          <w:szCs w:val="24"/>
        </w:rPr>
      </w:pPr>
      <w:r w:rsidRPr="00281B13">
        <w:rPr>
          <w:b/>
          <w:bCs/>
          <w:sz w:val="24"/>
          <w:szCs w:val="24"/>
          <w:lang w:val="es"/>
        </w:rPr>
        <w:t>D. Investigación de la denuncia</w:t>
      </w:r>
    </w:p>
    <w:p w14:paraId="0E91B819" w14:textId="77777777" w:rsidR="00875023" w:rsidRPr="00281B13" w:rsidRDefault="00875023" w:rsidP="00875023">
      <w:pPr>
        <w:autoSpaceDE w:val="0"/>
        <w:autoSpaceDN w:val="0"/>
        <w:adjustRightInd w:val="0"/>
        <w:rPr>
          <w:sz w:val="24"/>
          <w:szCs w:val="24"/>
        </w:rPr>
      </w:pPr>
    </w:p>
    <w:p w14:paraId="07505D38" w14:textId="77777777" w:rsidR="00875023" w:rsidRPr="00281B13" w:rsidRDefault="00875023" w:rsidP="00875023">
      <w:pPr>
        <w:autoSpaceDE w:val="0"/>
        <w:autoSpaceDN w:val="0"/>
        <w:adjustRightInd w:val="0"/>
        <w:rPr>
          <w:sz w:val="24"/>
          <w:szCs w:val="24"/>
        </w:rPr>
      </w:pPr>
      <w:r w:rsidRPr="00281B13">
        <w:rPr>
          <w:sz w:val="24"/>
          <w:szCs w:val="24"/>
          <w:lang w:val="es"/>
        </w:rPr>
        <w:t>Dentro de los diez (10) días posteriores a la recepción de la queja, el Superintendente o su designado emitirá una Carta de Reconocimiento al reclamante que contiene la siguiente información:</w:t>
      </w:r>
    </w:p>
    <w:p w14:paraId="3114E16C" w14:textId="77777777" w:rsidR="00875023" w:rsidRPr="00281B13" w:rsidRDefault="00875023" w:rsidP="00875023">
      <w:pPr>
        <w:autoSpaceDE w:val="0"/>
        <w:autoSpaceDN w:val="0"/>
        <w:adjustRightInd w:val="0"/>
        <w:rPr>
          <w:sz w:val="24"/>
          <w:szCs w:val="24"/>
        </w:rPr>
      </w:pPr>
    </w:p>
    <w:p w14:paraId="0918A8EE" w14:textId="77777777" w:rsidR="00875023" w:rsidRPr="00281B13" w:rsidRDefault="00875023" w:rsidP="00875023">
      <w:pPr>
        <w:autoSpaceDE w:val="0"/>
        <w:autoSpaceDN w:val="0"/>
        <w:adjustRightInd w:val="0"/>
        <w:rPr>
          <w:sz w:val="24"/>
          <w:szCs w:val="24"/>
        </w:rPr>
      </w:pPr>
      <w:r w:rsidRPr="00281B13">
        <w:rPr>
          <w:sz w:val="24"/>
          <w:szCs w:val="24"/>
          <w:lang w:val="es"/>
        </w:rPr>
        <w:t>1. La fecha en que el Departamento recibió la queja;</w:t>
      </w:r>
    </w:p>
    <w:p w14:paraId="12156AE3" w14:textId="77777777" w:rsidR="00875023" w:rsidRPr="00281B13" w:rsidRDefault="00875023" w:rsidP="00875023">
      <w:pPr>
        <w:autoSpaceDE w:val="0"/>
        <w:autoSpaceDN w:val="0"/>
        <w:adjustRightInd w:val="0"/>
        <w:rPr>
          <w:sz w:val="24"/>
          <w:szCs w:val="24"/>
        </w:rPr>
      </w:pPr>
      <w:r w:rsidRPr="00281B13">
        <w:rPr>
          <w:sz w:val="24"/>
          <w:szCs w:val="24"/>
          <w:lang w:val="es"/>
        </w:rPr>
        <w:t>2. Cómo puede el denunciante proporcionar información adicional;</w:t>
      </w:r>
    </w:p>
    <w:p w14:paraId="5AB23153" w14:textId="77777777" w:rsidR="00875023" w:rsidRPr="00281B13" w:rsidRDefault="00875023" w:rsidP="00875023">
      <w:pPr>
        <w:autoSpaceDE w:val="0"/>
        <w:autoSpaceDN w:val="0"/>
        <w:adjustRightInd w:val="0"/>
        <w:rPr>
          <w:sz w:val="24"/>
          <w:szCs w:val="24"/>
        </w:rPr>
      </w:pPr>
      <w:r w:rsidRPr="00281B13">
        <w:rPr>
          <w:sz w:val="24"/>
          <w:szCs w:val="24"/>
          <w:lang w:val="es"/>
        </w:rPr>
        <w:t>3. Una declaración de las formas en que el Departamento puede investigar o abordar la queja; y</w:t>
      </w:r>
    </w:p>
    <w:p w14:paraId="011B1319" w14:textId="77777777" w:rsidR="00875023" w:rsidRPr="00281B13" w:rsidRDefault="00875023" w:rsidP="00875023">
      <w:pPr>
        <w:autoSpaceDE w:val="0"/>
        <w:autoSpaceDN w:val="0"/>
        <w:adjustRightInd w:val="0"/>
        <w:rPr>
          <w:sz w:val="24"/>
          <w:szCs w:val="24"/>
        </w:rPr>
      </w:pPr>
      <w:r w:rsidRPr="00281B13">
        <w:rPr>
          <w:sz w:val="24"/>
          <w:szCs w:val="24"/>
          <w:lang w:val="es"/>
        </w:rPr>
        <w:t>4. Cualquier otra información pertinente.</w:t>
      </w:r>
    </w:p>
    <w:p w14:paraId="06B866AD" w14:textId="77777777" w:rsidR="00875023" w:rsidRPr="00281B13" w:rsidRDefault="00875023" w:rsidP="00875023">
      <w:pPr>
        <w:autoSpaceDE w:val="0"/>
        <w:autoSpaceDN w:val="0"/>
        <w:adjustRightInd w:val="0"/>
        <w:rPr>
          <w:sz w:val="24"/>
          <w:szCs w:val="24"/>
        </w:rPr>
      </w:pPr>
    </w:p>
    <w:p w14:paraId="6B479DFD" w14:textId="77777777" w:rsidR="00875023" w:rsidRPr="00281B13" w:rsidRDefault="00875023" w:rsidP="00875023">
      <w:pPr>
        <w:autoSpaceDE w:val="0"/>
        <w:autoSpaceDN w:val="0"/>
        <w:adjustRightInd w:val="0"/>
        <w:jc w:val="both"/>
        <w:rPr>
          <w:sz w:val="24"/>
          <w:szCs w:val="24"/>
        </w:rPr>
      </w:pPr>
      <w:r w:rsidRPr="00281B13">
        <w:rPr>
          <w:sz w:val="24"/>
          <w:szCs w:val="24"/>
          <w:lang w:val="es"/>
        </w:rPr>
        <w:t>Si se necesita información adicional o una investigación, el Superintendente 60) días a partir de la recepción de la información o la finalización de la investigación</w:t>
      </w:r>
      <w:r>
        <w:rPr>
          <w:sz w:val="24"/>
          <w:szCs w:val="24"/>
          <w:lang w:val="es"/>
        </w:rPr>
        <w:t xml:space="preserve"> para emitir una Carta de Hallazgos.  Si la Carta de </w:t>
      </w:r>
      <w:r w:rsidRPr="00281B13">
        <w:rPr>
          <w:sz w:val="24"/>
          <w:szCs w:val="24"/>
          <w:lang w:val="es"/>
        </w:rPr>
        <w:t>Hallazgos indica que se ha encontrado una violación, se requerirán medidas correctivas y se incluirán plazos para su finalización.    Los plazos de 30 o 60 días descritos anteriormente pueden ampliarse, si existen circunstancias excepcionales.  La Carta de Conclusiones se enviará directamente al demandante.</w:t>
      </w:r>
    </w:p>
    <w:p w14:paraId="3584DF85" w14:textId="77777777" w:rsidR="00875023" w:rsidRPr="00281B13" w:rsidRDefault="00875023" w:rsidP="00875023">
      <w:pPr>
        <w:autoSpaceDE w:val="0"/>
        <w:autoSpaceDN w:val="0"/>
        <w:adjustRightInd w:val="0"/>
        <w:jc w:val="both"/>
        <w:rPr>
          <w:sz w:val="24"/>
          <w:szCs w:val="24"/>
        </w:rPr>
      </w:pPr>
    </w:p>
    <w:p w14:paraId="457FC310" w14:textId="77777777" w:rsidR="00875023" w:rsidRPr="00281B13" w:rsidRDefault="00875023" w:rsidP="00875023">
      <w:pPr>
        <w:autoSpaceDE w:val="0"/>
        <w:autoSpaceDN w:val="0"/>
        <w:adjustRightInd w:val="0"/>
        <w:spacing w:line="360" w:lineRule="auto"/>
        <w:rPr>
          <w:b/>
          <w:sz w:val="24"/>
          <w:szCs w:val="24"/>
        </w:rPr>
      </w:pPr>
      <w:r w:rsidRPr="00281B13">
        <w:rPr>
          <w:b/>
          <w:sz w:val="24"/>
          <w:szCs w:val="24"/>
          <w:lang w:val="es"/>
        </w:rPr>
        <w:t xml:space="preserve"> E.  Derecho de apelación</w:t>
      </w:r>
    </w:p>
    <w:p w14:paraId="516B1D2B" w14:textId="77777777" w:rsidR="00875023" w:rsidRPr="00281B13" w:rsidRDefault="00875023" w:rsidP="00875023">
      <w:pPr>
        <w:autoSpaceDE w:val="0"/>
        <w:autoSpaceDN w:val="0"/>
        <w:adjustRightInd w:val="0"/>
        <w:rPr>
          <w:sz w:val="24"/>
          <w:szCs w:val="24"/>
        </w:rPr>
      </w:pPr>
    </w:p>
    <w:p w14:paraId="154AEB17" w14:textId="77777777" w:rsidR="00875023" w:rsidRPr="00281B13" w:rsidRDefault="00875023" w:rsidP="00875023">
      <w:pPr>
        <w:autoSpaceDE w:val="0"/>
        <w:autoSpaceDN w:val="0"/>
        <w:adjustRightInd w:val="0"/>
        <w:jc w:val="both"/>
        <w:rPr>
          <w:sz w:val="24"/>
          <w:szCs w:val="24"/>
        </w:rPr>
      </w:pPr>
      <w:r w:rsidRPr="00281B13">
        <w:rPr>
          <w:sz w:val="24"/>
          <w:szCs w:val="24"/>
          <w:lang w:val="es"/>
        </w:rPr>
        <w:t xml:space="preserve">Si la queja no puede resolverse a nivel local, el demandante tiene derecho a solicitar la revisión de la decisión por parte del Departamento </w:t>
      </w:r>
      <w:r>
        <w:rPr>
          <w:sz w:val="24"/>
          <w:szCs w:val="24"/>
          <w:lang w:val="es"/>
        </w:rPr>
        <w:t>de Educación de Georgia.  La apelación debe</w:t>
      </w:r>
      <w:r w:rsidRPr="00281B13">
        <w:rPr>
          <w:sz w:val="24"/>
          <w:szCs w:val="24"/>
          <w:lang w:val="es"/>
        </w:rPr>
        <w:t xml:space="preserve">ir acompañada de una copia de la decisión del Superintendente e incluir una declaración completa de las razones que respaldan la apelación.                                                                                                                  </w:t>
      </w:r>
    </w:p>
    <w:p w14:paraId="76299D7B" w14:textId="77777777" w:rsidR="00875023" w:rsidRPr="00281B13" w:rsidRDefault="00875023" w:rsidP="00875023">
      <w:pPr>
        <w:autoSpaceDE w:val="0"/>
        <w:autoSpaceDN w:val="0"/>
        <w:adjustRightInd w:val="0"/>
        <w:jc w:val="both"/>
        <w:rPr>
          <w:sz w:val="24"/>
          <w:szCs w:val="24"/>
        </w:rPr>
      </w:pPr>
      <w:r w:rsidRPr="00281B13">
        <w:rPr>
          <w:sz w:val="24"/>
          <w:szCs w:val="24"/>
          <w:lang w:val="es"/>
        </w:rPr>
        <w:t>La queja debe dirigirse a:</w:t>
      </w:r>
    </w:p>
    <w:p w14:paraId="358B6681" w14:textId="77777777" w:rsidR="00875023" w:rsidRPr="00281B13" w:rsidRDefault="00875023" w:rsidP="00875023">
      <w:pPr>
        <w:autoSpaceDE w:val="0"/>
        <w:autoSpaceDN w:val="0"/>
        <w:adjustRightInd w:val="0"/>
        <w:rPr>
          <w:sz w:val="24"/>
          <w:szCs w:val="24"/>
        </w:rPr>
      </w:pPr>
    </w:p>
    <w:p w14:paraId="3FE82F37" w14:textId="77777777" w:rsidR="00875023" w:rsidRPr="00281B13" w:rsidRDefault="00875023" w:rsidP="00875023">
      <w:pPr>
        <w:autoSpaceDE w:val="0"/>
        <w:autoSpaceDN w:val="0"/>
        <w:adjustRightInd w:val="0"/>
        <w:rPr>
          <w:sz w:val="24"/>
          <w:szCs w:val="24"/>
        </w:rPr>
      </w:pPr>
      <w:r w:rsidRPr="00281B13">
        <w:rPr>
          <w:sz w:val="24"/>
          <w:szCs w:val="24"/>
          <w:lang w:val="es"/>
        </w:rPr>
        <w:t>Departamento de Educación de Georgia</w:t>
      </w:r>
    </w:p>
    <w:p w14:paraId="49682E57" w14:textId="77777777" w:rsidR="00875023" w:rsidRPr="00281B13" w:rsidRDefault="00875023" w:rsidP="00875023">
      <w:pPr>
        <w:autoSpaceDE w:val="0"/>
        <w:autoSpaceDN w:val="0"/>
        <w:adjustRightInd w:val="0"/>
        <w:rPr>
          <w:sz w:val="24"/>
          <w:szCs w:val="24"/>
        </w:rPr>
      </w:pPr>
      <w:r w:rsidRPr="00281B13">
        <w:rPr>
          <w:sz w:val="24"/>
          <w:szCs w:val="24"/>
          <w:lang w:val="es"/>
        </w:rPr>
        <w:t>Oficina de Servicios Jurídicos</w:t>
      </w:r>
    </w:p>
    <w:p w14:paraId="3CC6A5E2" w14:textId="77777777" w:rsidR="00875023" w:rsidRPr="00281B13" w:rsidRDefault="00875023" w:rsidP="00875023">
      <w:pPr>
        <w:autoSpaceDE w:val="0"/>
        <w:autoSpaceDN w:val="0"/>
        <w:adjustRightInd w:val="0"/>
        <w:rPr>
          <w:sz w:val="24"/>
          <w:szCs w:val="24"/>
        </w:rPr>
      </w:pPr>
      <w:r w:rsidRPr="00281B13">
        <w:rPr>
          <w:sz w:val="24"/>
          <w:szCs w:val="24"/>
          <w:lang w:val="es"/>
        </w:rPr>
        <w:t>205 Jesse Hill Jr. Drive SE</w:t>
      </w:r>
    </w:p>
    <w:p w14:paraId="2BD6A69F" w14:textId="77777777" w:rsidR="00875023" w:rsidRPr="00281B13" w:rsidRDefault="00875023" w:rsidP="00875023">
      <w:pPr>
        <w:autoSpaceDE w:val="0"/>
        <w:autoSpaceDN w:val="0"/>
        <w:adjustRightInd w:val="0"/>
        <w:rPr>
          <w:sz w:val="24"/>
          <w:szCs w:val="24"/>
        </w:rPr>
      </w:pPr>
      <w:r w:rsidRPr="00281B13">
        <w:rPr>
          <w:sz w:val="24"/>
          <w:szCs w:val="24"/>
          <w:lang w:val="es"/>
        </w:rPr>
        <w:t>2052 Twin Tower Este</w:t>
      </w:r>
    </w:p>
    <w:p w14:paraId="64C2DB3B" w14:textId="77777777" w:rsidR="00875023" w:rsidRPr="00281B13" w:rsidRDefault="00875023" w:rsidP="00875023">
      <w:pPr>
        <w:autoSpaceDE w:val="0"/>
        <w:autoSpaceDN w:val="0"/>
        <w:adjustRightInd w:val="0"/>
        <w:rPr>
          <w:sz w:val="24"/>
          <w:szCs w:val="24"/>
        </w:rPr>
      </w:pPr>
      <w:r w:rsidRPr="00281B13">
        <w:rPr>
          <w:sz w:val="24"/>
          <w:szCs w:val="24"/>
          <w:lang w:val="es"/>
        </w:rPr>
        <w:t>Atlanta, GA 30334</w:t>
      </w:r>
    </w:p>
    <w:p w14:paraId="22614C7D" w14:textId="77777777" w:rsidR="00875023" w:rsidRPr="00281B13" w:rsidRDefault="00875023" w:rsidP="00875023">
      <w:pPr>
        <w:rPr>
          <w:b/>
          <w:sz w:val="24"/>
          <w:szCs w:val="24"/>
        </w:rPr>
      </w:pPr>
    </w:p>
    <w:p w14:paraId="09C01A06" w14:textId="77777777" w:rsidR="00875023" w:rsidRDefault="00875023" w:rsidP="00875023">
      <w:pPr>
        <w:rPr>
          <w:b/>
          <w:sz w:val="24"/>
          <w:szCs w:val="24"/>
        </w:rPr>
      </w:pPr>
    </w:p>
    <w:p w14:paraId="29B31E04" w14:textId="77777777" w:rsidR="00875023" w:rsidRPr="00281B13" w:rsidRDefault="00875023" w:rsidP="00875023">
      <w:pPr>
        <w:jc w:val="center"/>
        <w:rPr>
          <w:b/>
          <w:sz w:val="24"/>
          <w:szCs w:val="24"/>
        </w:rPr>
      </w:pPr>
      <w:r w:rsidRPr="00281B13">
        <w:rPr>
          <w:b/>
          <w:sz w:val="24"/>
          <w:szCs w:val="24"/>
          <w:lang w:val="es"/>
        </w:rPr>
        <w:t>Escuelas del Condado de Richmond</w:t>
      </w:r>
    </w:p>
    <w:p w14:paraId="57933E04" w14:textId="77777777" w:rsidR="00875023" w:rsidRPr="00281B13" w:rsidRDefault="00875023" w:rsidP="00875023">
      <w:pPr>
        <w:rPr>
          <w:b/>
          <w:sz w:val="24"/>
          <w:szCs w:val="24"/>
        </w:rPr>
      </w:pPr>
    </w:p>
    <w:tbl>
      <w:tblPr>
        <w:tblStyle w:val="TableGrid"/>
        <w:tblW w:w="0" w:type="auto"/>
        <w:tblLook w:val="04A0" w:firstRow="1" w:lastRow="0" w:firstColumn="1" w:lastColumn="0" w:noHBand="0" w:noVBand="1"/>
      </w:tblPr>
      <w:tblGrid>
        <w:gridCol w:w="9591"/>
      </w:tblGrid>
      <w:tr w:rsidR="00875023" w:rsidRPr="00281B13" w14:paraId="161F8843" w14:textId="77777777" w:rsidTr="00C77DEF">
        <w:trPr>
          <w:trHeight w:val="452"/>
        </w:trPr>
        <w:tc>
          <w:tcPr>
            <w:tcW w:w="9591" w:type="dxa"/>
          </w:tcPr>
          <w:p w14:paraId="46BF12FE" w14:textId="77777777" w:rsidR="00875023" w:rsidRPr="00281B13" w:rsidRDefault="00875023" w:rsidP="00C77DEF">
            <w:pPr>
              <w:rPr>
                <w:rFonts w:ascii="Times New Roman" w:hAnsi="Times New Roman" w:cs="Times New Roman"/>
                <w:sz w:val="24"/>
                <w:szCs w:val="24"/>
              </w:rPr>
            </w:pPr>
            <w:r w:rsidRPr="00281B13">
              <w:rPr>
                <w:sz w:val="24"/>
                <w:szCs w:val="24"/>
                <w:lang w:val="es"/>
              </w:rPr>
              <w:t>Nombre de (Demandante):</w:t>
            </w:r>
          </w:p>
          <w:p w14:paraId="2B487790" w14:textId="77777777" w:rsidR="00875023" w:rsidRPr="00281B13" w:rsidRDefault="00875023" w:rsidP="00C77DEF">
            <w:pPr>
              <w:rPr>
                <w:rFonts w:ascii="Times New Roman" w:hAnsi="Times New Roman" w:cs="Times New Roman"/>
                <w:sz w:val="24"/>
                <w:szCs w:val="24"/>
              </w:rPr>
            </w:pPr>
          </w:p>
        </w:tc>
      </w:tr>
      <w:tr w:rsidR="00875023" w:rsidRPr="00281B13" w14:paraId="6FCAC59F" w14:textId="77777777" w:rsidTr="00C77DEF">
        <w:trPr>
          <w:trHeight w:val="672"/>
        </w:trPr>
        <w:tc>
          <w:tcPr>
            <w:tcW w:w="9591" w:type="dxa"/>
          </w:tcPr>
          <w:p w14:paraId="52BB279D" w14:textId="77777777" w:rsidR="00875023" w:rsidRPr="00281B13" w:rsidRDefault="00875023" w:rsidP="00C77DEF">
            <w:pPr>
              <w:rPr>
                <w:rFonts w:ascii="Times New Roman" w:hAnsi="Times New Roman" w:cs="Times New Roman"/>
                <w:sz w:val="24"/>
                <w:szCs w:val="24"/>
              </w:rPr>
            </w:pPr>
            <w:r w:rsidRPr="00281B13">
              <w:rPr>
                <w:sz w:val="24"/>
                <w:szCs w:val="24"/>
                <w:lang w:val="es"/>
              </w:rPr>
              <w:t>Dirección postal:</w:t>
            </w:r>
          </w:p>
          <w:p w14:paraId="70EB917E" w14:textId="77777777" w:rsidR="00875023" w:rsidRPr="00281B13" w:rsidRDefault="00875023" w:rsidP="00C77DEF">
            <w:pPr>
              <w:rPr>
                <w:rFonts w:ascii="Times New Roman" w:hAnsi="Times New Roman" w:cs="Times New Roman"/>
                <w:sz w:val="24"/>
                <w:szCs w:val="24"/>
              </w:rPr>
            </w:pPr>
          </w:p>
          <w:p w14:paraId="1839785A" w14:textId="77777777" w:rsidR="00875023" w:rsidRPr="00281B13" w:rsidRDefault="00875023" w:rsidP="00C77DEF">
            <w:pPr>
              <w:rPr>
                <w:rFonts w:ascii="Times New Roman" w:hAnsi="Times New Roman" w:cs="Times New Roman"/>
                <w:sz w:val="24"/>
                <w:szCs w:val="24"/>
              </w:rPr>
            </w:pPr>
          </w:p>
        </w:tc>
      </w:tr>
      <w:tr w:rsidR="00875023" w:rsidRPr="00281B13" w14:paraId="636AB2EB" w14:textId="77777777" w:rsidTr="00C77DEF">
        <w:trPr>
          <w:trHeight w:val="892"/>
        </w:trPr>
        <w:tc>
          <w:tcPr>
            <w:tcW w:w="9591" w:type="dxa"/>
          </w:tcPr>
          <w:p w14:paraId="510C560D" w14:textId="77777777" w:rsidR="00875023" w:rsidRPr="00281B13" w:rsidRDefault="00875023" w:rsidP="00C77DEF">
            <w:pPr>
              <w:rPr>
                <w:rFonts w:ascii="Times New Roman" w:hAnsi="Times New Roman" w:cs="Times New Roman"/>
                <w:sz w:val="24"/>
                <w:szCs w:val="24"/>
              </w:rPr>
            </w:pPr>
            <w:r w:rsidRPr="00281B13">
              <w:rPr>
                <w:sz w:val="24"/>
                <w:szCs w:val="24"/>
                <w:lang w:val="es"/>
              </w:rPr>
              <w:t>Número de teléfono (casa):</w:t>
            </w:r>
          </w:p>
          <w:p w14:paraId="614E2323" w14:textId="77777777" w:rsidR="00875023" w:rsidRPr="00281B13" w:rsidRDefault="00875023" w:rsidP="00C77DEF">
            <w:pPr>
              <w:rPr>
                <w:rFonts w:ascii="Times New Roman" w:hAnsi="Times New Roman" w:cs="Times New Roman"/>
                <w:sz w:val="24"/>
                <w:szCs w:val="24"/>
              </w:rPr>
            </w:pPr>
          </w:p>
          <w:p w14:paraId="0DA6DD92" w14:textId="77777777" w:rsidR="00875023" w:rsidRPr="00281B13" w:rsidRDefault="00875023" w:rsidP="00C77DEF">
            <w:pPr>
              <w:rPr>
                <w:rFonts w:ascii="Times New Roman" w:hAnsi="Times New Roman" w:cs="Times New Roman"/>
                <w:sz w:val="24"/>
                <w:szCs w:val="24"/>
              </w:rPr>
            </w:pPr>
            <w:r w:rsidRPr="00281B13">
              <w:rPr>
                <w:sz w:val="24"/>
                <w:szCs w:val="24"/>
                <w:lang w:val="es"/>
              </w:rPr>
              <w:t>Número de teléfono (trabajo):</w:t>
            </w:r>
          </w:p>
          <w:p w14:paraId="558ED413" w14:textId="77777777" w:rsidR="00875023" w:rsidRPr="00281B13" w:rsidRDefault="00875023" w:rsidP="00C77DEF">
            <w:pPr>
              <w:rPr>
                <w:rFonts w:ascii="Times New Roman" w:hAnsi="Times New Roman" w:cs="Times New Roman"/>
                <w:sz w:val="24"/>
                <w:szCs w:val="24"/>
              </w:rPr>
            </w:pPr>
          </w:p>
        </w:tc>
      </w:tr>
      <w:tr w:rsidR="00875023" w:rsidRPr="00281B13" w14:paraId="6EAF09FE" w14:textId="77777777" w:rsidTr="00C77DEF">
        <w:trPr>
          <w:trHeight w:val="672"/>
        </w:trPr>
        <w:tc>
          <w:tcPr>
            <w:tcW w:w="9591" w:type="dxa"/>
          </w:tcPr>
          <w:p w14:paraId="0F5ECF4B" w14:textId="77777777" w:rsidR="00875023" w:rsidRPr="00281B13" w:rsidRDefault="00875023" w:rsidP="00C77DEF">
            <w:pPr>
              <w:rPr>
                <w:rFonts w:ascii="Times New Roman" w:hAnsi="Times New Roman" w:cs="Times New Roman"/>
                <w:sz w:val="24"/>
                <w:szCs w:val="24"/>
              </w:rPr>
            </w:pPr>
            <w:r w:rsidRPr="00281B13">
              <w:rPr>
                <w:sz w:val="24"/>
                <w:szCs w:val="24"/>
                <w:lang w:val="es"/>
              </w:rPr>
              <w:t>Se está presentando una queja de persona/departamento contra:</w:t>
            </w:r>
          </w:p>
          <w:p w14:paraId="434335A1" w14:textId="77777777" w:rsidR="00875023" w:rsidRPr="00281B13" w:rsidRDefault="00875023" w:rsidP="00C77DEF">
            <w:pPr>
              <w:rPr>
                <w:rFonts w:ascii="Times New Roman" w:hAnsi="Times New Roman" w:cs="Times New Roman"/>
                <w:sz w:val="24"/>
                <w:szCs w:val="24"/>
              </w:rPr>
            </w:pPr>
          </w:p>
          <w:p w14:paraId="046D42F9" w14:textId="77777777" w:rsidR="00875023" w:rsidRPr="00281B13" w:rsidRDefault="00875023" w:rsidP="00C77DEF">
            <w:pPr>
              <w:rPr>
                <w:rFonts w:ascii="Times New Roman" w:hAnsi="Times New Roman" w:cs="Times New Roman"/>
                <w:sz w:val="24"/>
                <w:szCs w:val="24"/>
              </w:rPr>
            </w:pPr>
          </w:p>
        </w:tc>
      </w:tr>
      <w:tr w:rsidR="00875023" w:rsidRPr="00281B13" w14:paraId="48F939C9" w14:textId="77777777" w:rsidTr="00C77DEF">
        <w:trPr>
          <w:trHeight w:val="440"/>
        </w:trPr>
        <w:tc>
          <w:tcPr>
            <w:tcW w:w="9591" w:type="dxa"/>
          </w:tcPr>
          <w:p w14:paraId="4C1F56AD" w14:textId="77777777" w:rsidR="00875023" w:rsidRPr="00281B13" w:rsidRDefault="00875023" w:rsidP="00C77DEF">
            <w:pPr>
              <w:rPr>
                <w:rFonts w:ascii="Times New Roman" w:hAnsi="Times New Roman" w:cs="Times New Roman"/>
                <w:sz w:val="24"/>
                <w:szCs w:val="24"/>
              </w:rPr>
            </w:pPr>
            <w:r w:rsidRPr="00281B13">
              <w:rPr>
                <w:sz w:val="24"/>
                <w:szCs w:val="24"/>
                <w:lang w:val="es"/>
              </w:rPr>
              <w:t>Fecha en que ocurrió la violación:</w:t>
            </w:r>
          </w:p>
          <w:p w14:paraId="694CF8FF" w14:textId="77777777" w:rsidR="00875023" w:rsidRPr="00281B13" w:rsidRDefault="00875023" w:rsidP="00C77DEF">
            <w:pPr>
              <w:rPr>
                <w:rFonts w:ascii="Times New Roman" w:hAnsi="Times New Roman" w:cs="Times New Roman"/>
                <w:sz w:val="24"/>
                <w:szCs w:val="24"/>
              </w:rPr>
            </w:pPr>
          </w:p>
        </w:tc>
      </w:tr>
      <w:tr w:rsidR="00875023" w:rsidRPr="00281B13" w14:paraId="2A69C68A" w14:textId="77777777" w:rsidTr="00C77DEF">
        <w:trPr>
          <w:trHeight w:val="1124"/>
        </w:trPr>
        <w:tc>
          <w:tcPr>
            <w:tcW w:w="9591" w:type="dxa"/>
          </w:tcPr>
          <w:p w14:paraId="1C2AA41F" w14:textId="77777777" w:rsidR="00875023" w:rsidRPr="00281B13" w:rsidRDefault="00875023" w:rsidP="00C77DEF">
            <w:pPr>
              <w:rPr>
                <w:rFonts w:ascii="Times New Roman" w:hAnsi="Times New Roman" w:cs="Times New Roman"/>
                <w:sz w:val="24"/>
                <w:szCs w:val="24"/>
              </w:rPr>
            </w:pPr>
            <w:r w:rsidRPr="00281B13">
              <w:rPr>
                <w:sz w:val="24"/>
                <w:szCs w:val="24"/>
                <w:lang w:val="es"/>
              </w:rPr>
              <w:t>Declaración de que el sistema escolar del condado de Richmond ha violado un requisito de un estatuto o regulación federal que se aplica a un programa aplicable (incluya una cita al estatuto o regulación federal) (adjunte hojas adicionales si es necesario):</w:t>
            </w:r>
          </w:p>
          <w:p w14:paraId="2AE6F368" w14:textId="77777777" w:rsidR="00875023" w:rsidRPr="00281B13" w:rsidRDefault="00875023" w:rsidP="00C77DEF">
            <w:pPr>
              <w:rPr>
                <w:rFonts w:ascii="Times New Roman" w:hAnsi="Times New Roman" w:cs="Times New Roman"/>
                <w:sz w:val="24"/>
                <w:szCs w:val="24"/>
              </w:rPr>
            </w:pPr>
          </w:p>
          <w:p w14:paraId="7914B4D2" w14:textId="77777777" w:rsidR="00875023" w:rsidRPr="00281B13" w:rsidRDefault="00875023" w:rsidP="00C77DEF">
            <w:pPr>
              <w:rPr>
                <w:rFonts w:ascii="Times New Roman" w:hAnsi="Times New Roman" w:cs="Times New Roman"/>
                <w:sz w:val="24"/>
                <w:szCs w:val="24"/>
              </w:rPr>
            </w:pPr>
          </w:p>
        </w:tc>
      </w:tr>
      <w:tr w:rsidR="00875023" w:rsidRPr="00281B13" w14:paraId="67BA24DA" w14:textId="77777777" w:rsidTr="00C77DEF">
        <w:trPr>
          <w:trHeight w:val="892"/>
        </w:trPr>
        <w:tc>
          <w:tcPr>
            <w:tcW w:w="9591" w:type="dxa"/>
          </w:tcPr>
          <w:p w14:paraId="36F2657D" w14:textId="77777777" w:rsidR="00875023" w:rsidRPr="00281B13" w:rsidRDefault="00875023" w:rsidP="00C77DEF">
            <w:pPr>
              <w:rPr>
                <w:rFonts w:ascii="Times New Roman" w:hAnsi="Times New Roman" w:cs="Times New Roman"/>
                <w:sz w:val="24"/>
                <w:szCs w:val="24"/>
              </w:rPr>
            </w:pPr>
            <w:r w:rsidRPr="00281B13">
              <w:rPr>
                <w:sz w:val="24"/>
                <w:szCs w:val="24"/>
                <w:lang w:val="es"/>
              </w:rPr>
              <w:t>Los hechos en los que se basa la declaración y el requisito específico presuntamente violado (adjunte hojas adicionales si es necesario):</w:t>
            </w:r>
          </w:p>
          <w:p w14:paraId="0C2C3F96" w14:textId="77777777" w:rsidR="00875023" w:rsidRPr="00281B13" w:rsidRDefault="00875023" w:rsidP="00C77DEF">
            <w:pPr>
              <w:rPr>
                <w:rFonts w:ascii="Times New Roman" w:hAnsi="Times New Roman" w:cs="Times New Roman"/>
                <w:sz w:val="24"/>
                <w:szCs w:val="24"/>
              </w:rPr>
            </w:pPr>
          </w:p>
          <w:p w14:paraId="1890026F" w14:textId="77777777" w:rsidR="00875023" w:rsidRPr="00281B13" w:rsidRDefault="00875023" w:rsidP="00C77DEF">
            <w:pPr>
              <w:rPr>
                <w:rFonts w:ascii="Times New Roman" w:hAnsi="Times New Roman" w:cs="Times New Roman"/>
                <w:sz w:val="24"/>
                <w:szCs w:val="24"/>
              </w:rPr>
            </w:pPr>
          </w:p>
        </w:tc>
      </w:tr>
      <w:tr w:rsidR="00875023" w:rsidRPr="00281B13" w14:paraId="7AD2891B" w14:textId="77777777" w:rsidTr="00C77DEF">
        <w:trPr>
          <w:trHeight w:val="724"/>
        </w:trPr>
        <w:tc>
          <w:tcPr>
            <w:tcW w:w="9591" w:type="dxa"/>
            <w:tcBorders>
              <w:top w:val="nil"/>
              <w:left w:val="single" w:sz="4" w:space="0" w:color="auto"/>
              <w:bottom w:val="single" w:sz="4" w:space="0" w:color="auto"/>
              <w:right w:val="single" w:sz="4" w:space="0" w:color="auto"/>
            </w:tcBorders>
          </w:tcPr>
          <w:p w14:paraId="6B24B8CD" w14:textId="77777777" w:rsidR="00875023" w:rsidRPr="00281B13" w:rsidRDefault="00875023" w:rsidP="00C77DEF">
            <w:pPr>
              <w:rPr>
                <w:rFonts w:ascii="Times New Roman" w:hAnsi="Times New Roman" w:cs="Times New Roman"/>
                <w:sz w:val="24"/>
                <w:szCs w:val="24"/>
              </w:rPr>
            </w:pPr>
            <w:r w:rsidRPr="00281B13">
              <w:rPr>
                <w:sz w:val="24"/>
                <w:szCs w:val="24"/>
                <w:lang w:val="es"/>
              </w:rPr>
              <w:t>Enumere los nombres y números de teléfono de las personas que pueden proporcionar información adicional.</w:t>
            </w:r>
          </w:p>
        </w:tc>
      </w:tr>
      <w:tr w:rsidR="00875023" w:rsidRPr="00281B13" w14:paraId="659CF472" w14:textId="77777777" w:rsidTr="00C77DEF">
        <w:trPr>
          <w:trHeight w:val="693"/>
        </w:trPr>
        <w:tc>
          <w:tcPr>
            <w:tcW w:w="9591" w:type="dxa"/>
            <w:tcBorders>
              <w:top w:val="single" w:sz="4" w:space="0" w:color="auto"/>
              <w:left w:val="single" w:sz="4" w:space="0" w:color="auto"/>
              <w:bottom w:val="single" w:sz="4" w:space="0" w:color="auto"/>
              <w:right w:val="single" w:sz="4" w:space="0" w:color="auto"/>
            </w:tcBorders>
          </w:tcPr>
          <w:p w14:paraId="79E2BBBA" w14:textId="77777777" w:rsidR="00875023" w:rsidRPr="00281B13" w:rsidRDefault="00875023" w:rsidP="00C77DEF">
            <w:pPr>
              <w:rPr>
                <w:rFonts w:ascii="Times New Roman" w:hAnsi="Times New Roman" w:cs="Times New Roman"/>
                <w:sz w:val="24"/>
                <w:szCs w:val="24"/>
              </w:rPr>
            </w:pPr>
            <w:r w:rsidRPr="00281B13">
              <w:rPr>
                <w:sz w:val="24"/>
                <w:szCs w:val="24"/>
                <w:lang w:val="es"/>
              </w:rPr>
              <w:t>Por favor, adjunte copias de todos los documentos aplicables que respalden su posición.</w:t>
            </w:r>
          </w:p>
          <w:p w14:paraId="0A48D692" w14:textId="77777777" w:rsidR="00875023" w:rsidRPr="00281B13" w:rsidRDefault="00875023" w:rsidP="00C77DEF">
            <w:pPr>
              <w:rPr>
                <w:rFonts w:ascii="Times New Roman" w:hAnsi="Times New Roman" w:cs="Times New Roman"/>
                <w:sz w:val="24"/>
                <w:szCs w:val="24"/>
              </w:rPr>
            </w:pPr>
            <w:r w:rsidRPr="00281B13">
              <w:rPr>
                <w:sz w:val="24"/>
                <w:szCs w:val="24"/>
                <w:lang w:val="es"/>
              </w:rPr>
              <w:t>Firma del denunciante: Fecha:</w:t>
            </w:r>
          </w:p>
          <w:p w14:paraId="275C463A" w14:textId="77777777" w:rsidR="00875023" w:rsidRPr="00281B13" w:rsidRDefault="00875023" w:rsidP="00C77DEF">
            <w:pPr>
              <w:rPr>
                <w:rFonts w:ascii="Times New Roman" w:hAnsi="Times New Roman" w:cs="Times New Roman"/>
                <w:sz w:val="24"/>
                <w:szCs w:val="24"/>
              </w:rPr>
            </w:pPr>
          </w:p>
          <w:p w14:paraId="19FEF8D6" w14:textId="77777777" w:rsidR="00875023" w:rsidRPr="00281B13" w:rsidRDefault="00875023" w:rsidP="00C77DEF">
            <w:pPr>
              <w:rPr>
                <w:rFonts w:ascii="Times New Roman" w:hAnsi="Times New Roman" w:cs="Times New Roman"/>
                <w:sz w:val="24"/>
                <w:szCs w:val="24"/>
              </w:rPr>
            </w:pPr>
          </w:p>
        </w:tc>
      </w:tr>
      <w:tr w:rsidR="00875023" w:rsidRPr="00281B13" w14:paraId="251AD299" w14:textId="77777777" w:rsidTr="00C77DEF">
        <w:trPr>
          <w:trHeight w:val="1387"/>
        </w:trPr>
        <w:tc>
          <w:tcPr>
            <w:tcW w:w="9591" w:type="dxa"/>
            <w:tcBorders>
              <w:top w:val="single" w:sz="4" w:space="0" w:color="auto"/>
              <w:left w:val="single" w:sz="4" w:space="0" w:color="auto"/>
              <w:bottom w:val="single" w:sz="4" w:space="0" w:color="auto"/>
              <w:right w:val="single" w:sz="4" w:space="0" w:color="auto"/>
            </w:tcBorders>
          </w:tcPr>
          <w:p w14:paraId="515A96ED" w14:textId="77777777" w:rsidR="00875023" w:rsidRPr="00281B13" w:rsidRDefault="00875023" w:rsidP="00C77DEF">
            <w:pPr>
              <w:rPr>
                <w:rFonts w:ascii="Times New Roman" w:hAnsi="Times New Roman" w:cs="Times New Roman"/>
                <w:sz w:val="24"/>
                <w:szCs w:val="24"/>
              </w:rPr>
            </w:pPr>
            <w:r w:rsidRPr="00281B13">
              <w:rPr>
                <w:sz w:val="24"/>
                <w:szCs w:val="24"/>
                <w:lang w:val="es"/>
              </w:rPr>
              <w:t>Envíe este formulario por correo o entregue este formulario a:</w:t>
            </w:r>
          </w:p>
          <w:p w14:paraId="1B5CCFF3" w14:textId="77777777" w:rsidR="00875023" w:rsidRPr="00281B13" w:rsidRDefault="00875023" w:rsidP="00C77DEF">
            <w:pPr>
              <w:rPr>
                <w:rFonts w:ascii="Times New Roman" w:hAnsi="Times New Roman" w:cs="Times New Roman"/>
                <w:sz w:val="24"/>
                <w:szCs w:val="24"/>
              </w:rPr>
            </w:pPr>
            <w:r w:rsidRPr="00281B13">
              <w:rPr>
                <w:sz w:val="24"/>
                <w:szCs w:val="24"/>
                <w:lang w:val="es"/>
              </w:rPr>
              <w:t>Superintendente de la Escuela del Condado de Richmond</w:t>
            </w:r>
          </w:p>
          <w:p w14:paraId="52A26C8D" w14:textId="77777777" w:rsidR="00875023" w:rsidRPr="00281B13" w:rsidRDefault="00875023" w:rsidP="00C77DEF">
            <w:pPr>
              <w:rPr>
                <w:rFonts w:ascii="Times New Roman" w:hAnsi="Times New Roman" w:cs="Times New Roman"/>
                <w:sz w:val="24"/>
                <w:szCs w:val="24"/>
              </w:rPr>
            </w:pPr>
            <w:r w:rsidRPr="00281B13">
              <w:rPr>
                <w:sz w:val="24"/>
                <w:szCs w:val="24"/>
                <w:lang w:val="es"/>
              </w:rPr>
              <w:t xml:space="preserve">864 Broad Street </w:t>
            </w:r>
          </w:p>
          <w:p w14:paraId="3C2B3DCE" w14:textId="77777777" w:rsidR="00875023" w:rsidRPr="00281B13" w:rsidRDefault="00875023" w:rsidP="00C77DEF">
            <w:pPr>
              <w:rPr>
                <w:rFonts w:ascii="Times New Roman" w:hAnsi="Times New Roman" w:cs="Times New Roman"/>
                <w:sz w:val="24"/>
                <w:szCs w:val="24"/>
              </w:rPr>
            </w:pPr>
            <w:r w:rsidRPr="00281B13">
              <w:rPr>
                <w:sz w:val="24"/>
                <w:szCs w:val="24"/>
                <w:lang w:val="es"/>
              </w:rPr>
              <w:t>Augusta, GA, 30901</w:t>
            </w:r>
          </w:p>
          <w:p w14:paraId="61EEE6D8" w14:textId="77777777" w:rsidR="00875023" w:rsidRPr="00281B13" w:rsidRDefault="00875023" w:rsidP="00C77DEF">
            <w:pPr>
              <w:rPr>
                <w:rFonts w:ascii="Times New Roman" w:hAnsi="Times New Roman" w:cs="Times New Roman"/>
                <w:sz w:val="24"/>
                <w:szCs w:val="24"/>
              </w:rPr>
            </w:pPr>
          </w:p>
        </w:tc>
      </w:tr>
    </w:tbl>
    <w:p w14:paraId="110E012A" w14:textId="77777777" w:rsidR="00875023" w:rsidRDefault="00875023" w:rsidP="00875023"/>
    <w:tbl>
      <w:tblPr>
        <w:tblStyle w:val="TableGrid"/>
        <w:tblW w:w="0" w:type="auto"/>
        <w:tblLook w:val="04A0" w:firstRow="1" w:lastRow="0" w:firstColumn="1" w:lastColumn="0" w:noHBand="0" w:noVBand="1"/>
      </w:tblPr>
      <w:tblGrid>
        <w:gridCol w:w="9591"/>
      </w:tblGrid>
      <w:tr w:rsidR="00875023" w:rsidRPr="00281B13" w14:paraId="4963F6B5" w14:textId="77777777" w:rsidTr="00C77DEF">
        <w:trPr>
          <w:trHeight w:val="461"/>
        </w:trPr>
        <w:tc>
          <w:tcPr>
            <w:tcW w:w="9591" w:type="dxa"/>
            <w:tcBorders>
              <w:top w:val="single" w:sz="4" w:space="0" w:color="auto"/>
              <w:left w:val="single" w:sz="4" w:space="0" w:color="auto"/>
              <w:bottom w:val="single" w:sz="4" w:space="0" w:color="auto"/>
              <w:right w:val="single" w:sz="4" w:space="0" w:color="auto"/>
            </w:tcBorders>
          </w:tcPr>
          <w:p w14:paraId="614F69F8" w14:textId="77777777" w:rsidR="00875023" w:rsidRPr="00281B13" w:rsidRDefault="00875023" w:rsidP="00C77DEF">
            <w:pPr>
              <w:rPr>
                <w:rFonts w:ascii="Times New Roman" w:hAnsi="Times New Roman" w:cs="Times New Roman"/>
                <w:sz w:val="24"/>
                <w:szCs w:val="24"/>
              </w:rPr>
            </w:pPr>
            <w:r w:rsidRPr="00281B13">
              <w:rPr>
                <w:sz w:val="24"/>
                <w:szCs w:val="24"/>
                <w:lang w:val="es"/>
              </w:rPr>
              <w:lastRenderedPageBreak/>
              <w:t>Fecha de recepción:</w:t>
            </w:r>
          </w:p>
          <w:p w14:paraId="3EA13466" w14:textId="77777777" w:rsidR="00875023" w:rsidRPr="00281B13" w:rsidRDefault="00875023" w:rsidP="00C77DEF">
            <w:pPr>
              <w:rPr>
                <w:rFonts w:ascii="Times New Roman" w:hAnsi="Times New Roman" w:cs="Times New Roman"/>
                <w:sz w:val="24"/>
                <w:szCs w:val="24"/>
              </w:rPr>
            </w:pPr>
          </w:p>
        </w:tc>
      </w:tr>
      <w:tr w:rsidR="00875023" w:rsidRPr="00281B13" w14:paraId="60E6AF4A" w14:textId="77777777" w:rsidTr="00C77DEF">
        <w:trPr>
          <w:trHeight w:val="623"/>
        </w:trPr>
        <w:tc>
          <w:tcPr>
            <w:tcW w:w="9591" w:type="dxa"/>
            <w:tcBorders>
              <w:top w:val="single" w:sz="4" w:space="0" w:color="auto"/>
              <w:left w:val="single" w:sz="4" w:space="0" w:color="auto"/>
              <w:bottom w:val="single" w:sz="4" w:space="0" w:color="auto"/>
              <w:right w:val="single" w:sz="4" w:space="0" w:color="auto"/>
            </w:tcBorders>
          </w:tcPr>
          <w:p w14:paraId="1AFC6CCD" w14:textId="77777777" w:rsidR="00875023" w:rsidRPr="00281B13" w:rsidRDefault="00875023" w:rsidP="00C77DEF">
            <w:pPr>
              <w:rPr>
                <w:rFonts w:ascii="Times New Roman" w:hAnsi="Times New Roman" w:cs="Times New Roman"/>
                <w:sz w:val="24"/>
                <w:szCs w:val="24"/>
              </w:rPr>
            </w:pPr>
            <w:r w:rsidRPr="00281B13">
              <w:rPr>
                <w:sz w:val="24"/>
                <w:szCs w:val="24"/>
                <w:lang w:val="es"/>
              </w:rPr>
              <w:t>Fecha de respuesta al reclamante:</w:t>
            </w:r>
          </w:p>
        </w:tc>
      </w:tr>
    </w:tbl>
    <w:p w14:paraId="5759E1F7" w14:textId="7C33A210" w:rsidR="004C4CEC" w:rsidRDefault="004C4CEC" w:rsidP="009B35CD">
      <w:pPr>
        <w:rPr>
          <w:sz w:val="28"/>
          <w:szCs w:val="28"/>
        </w:rPr>
      </w:pPr>
    </w:p>
    <w:p w14:paraId="63DD3500" w14:textId="77777777" w:rsidR="004C4CEC" w:rsidRDefault="004C4CEC">
      <w:pPr>
        <w:rPr>
          <w:sz w:val="28"/>
          <w:szCs w:val="28"/>
        </w:rPr>
      </w:pPr>
      <w:r>
        <w:rPr>
          <w:sz w:val="28"/>
          <w:szCs w:val="28"/>
        </w:rPr>
        <w:br w:type="page"/>
      </w:r>
    </w:p>
    <w:p w14:paraId="05B7EE0A" w14:textId="580A029E" w:rsidR="00875023" w:rsidRDefault="00875023" w:rsidP="009B35CD">
      <w:pPr>
        <w:rPr>
          <w:sz w:val="28"/>
          <w:szCs w:val="28"/>
        </w:rPr>
      </w:pPr>
    </w:p>
    <w:sectPr w:rsidR="00875023" w:rsidSect="00F81E4C">
      <w:headerReference w:type="default" r:id="rId9"/>
      <w:type w:val="nextColumn"/>
      <w:pgSz w:w="12240" w:h="15840" w:code="1"/>
      <w:pgMar w:top="3245"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2953" w14:textId="77777777" w:rsidR="00B22DDC" w:rsidRDefault="00B22DDC" w:rsidP="002C72E0">
      <w:r>
        <w:rPr>
          <w:lang w:val="es"/>
        </w:rPr>
        <w:separator/>
      </w:r>
    </w:p>
  </w:endnote>
  <w:endnote w:type="continuationSeparator" w:id="0">
    <w:p w14:paraId="1FDD9E58" w14:textId="77777777" w:rsidR="00B22DDC" w:rsidRDefault="00B22DDC" w:rsidP="002C72E0">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0F30" w14:textId="77777777" w:rsidR="00B22DDC" w:rsidRDefault="00B22DDC" w:rsidP="002C72E0">
      <w:r>
        <w:rPr>
          <w:lang w:val="es"/>
        </w:rPr>
        <w:separator/>
      </w:r>
    </w:p>
  </w:footnote>
  <w:footnote w:type="continuationSeparator" w:id="0">
    <w:p w14:paraId="381A10EF" w14:textId="77777777" w:rsidR="00B22DDC" w:rsidRDefault="00B22DDC" w:rsidP="002C72E0">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2A7B" w14:textId="5D88A9D4" w:rsidR="003B1516" w:rsidRDefault="00D405C1" w:rsidP="003B1516">
    <w:r>
      <w:rPr>
        <w:noProof/>
        <w:lang w:val="es"/>
      </w:rPr>
      <mc:AlternateContent>
        <mc:Choice Requires="wpg">
          <w:drawing>
            <wp:anchor distT="0" distB="0" distL="114300" distR="114300" simplePos="0" relativeHeight="251657216" behindDoc="0" locked="0" layoutInCell="1" allowOverlap="1" wp14:anchorId="2B5522E8" wp14:editId="7C28DFB1">
              <wp:simplePos x="0" y="0"/>
              <wp:positionH relativeFrom="margin">
                <wp:posOffset>-100330</wp:posOffset>
              </wp:positionH>
              <wp:positionV relativeFrom="paragraph">
                <wp:posOffset>371475</wp:posOffset>
              </wp:positionV>
              <wp:extent cx="6534150" cy="539750"/>
              <wp:effectExtent l="19050" t="38100" r="57150" b="5080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539750"/>
                        <a:chOff x="890" y="1201"/>
                        <a:chExt cx="10290" cy="850"/>
                      </a:xfrm>
                    </wpg:grpSpPr>
                    <wps:wsp>
                      <wps:cNvPr id="9" name="Rectangle 6"/>
                      <wps:cNvSpPr>
                        <a:spLocks noChangeArrowheads="1" noChangeShapeType="1"/>
                      </wps:cNvSpPr>
                      <wps:spPr bwMode="auto">
                        <a:xfrm>
                          <a:off x="3800" y="1201"/>
                          <a:ext cx="7380" cy="742"/>
                        </a:xfrm>
                        <a:prstGeom prst="rect">
                          <a:avLst/>
                        </a:prstGeom>
                        <a:solidFill>
                          <a:srgbClr val="FFC000"/>
                        </a:solidFill>
                        <a:ln w="127000" cmpd="dbl" algn="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s:wsp>
                      <wps:cNvPr id="10" name="AutoShape 7"/>
                      <wps:cNvSpPr>
                        <a:spLocks noChangeArrowheads="1" noChangeShapeType="1"/>
                      </wps:cNvSpPr>
                      <wps:spPr bwMode="auto">
                        <a:xfrm>
                          <a:off x="890" y="1654"/>
                          <a:ext cx="9915" cy="397"/>
                        </a:xfrm>
                        <a:prstGeom prst="roundRect">
                          <a:avLst>
                            <a:gd name="adj" fmla="val 50000"/>
                          </a:avLst>
                        </a:prstGeom>
                        <a:solidFill>
                          <a:schemeClr val="dk1">
                            <a:lumMod val="100000"/>
                            <a:lumOff val="0"/>
                          </a:schemeClr>
                        </a:solidFill>
                        <a:ln w="38100" algn="in">
                          <a:solidFill>
                            <a:schemeClr val="lt1">
                              <a:lumMod val="95000"/>
                              <a:lumOff val="0"/>
                            </a:schemeClr>
                          </a:solidFill>
                          <a:round/>
                          <a:headEnd/>
                          <a:tailEnd/>
                        </a:ln>
                        <a:effectLst>
                          <a:outerShdw dist="28398" dir="3806097" algn="ctr" rotWithShape="0">
                            <a:schemeClr val="lt1">
                              <a:lumMod val="50000"/>
                              <a:lumOff val="0"/>
                              <a:alpha val="50000"/>
                            </a:schemeClr>
                          </a:outerShdw>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group id="Group 11" style="position:absolute;margin-left:-7.9pt;margin-top:29.25pt;width:514.5pt;height:42.5pt;z-index:251657216;mso-position-horizontal-relative:margin" coordsize="10290,850" coordorigin="890,120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" w14:anchorId="276ADCB6">
              <v:rect id="Rectangle 6" style="position:absolute;left:3800;top:1201;width:7380;height:742;visibility:visible;mso-wrap-style:square;v-text-anchor:top" o:spid="_x0000_s1027" fillcolor="#ffc000" strokecolor="black [3200]" strokeweight="10pt"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">
                <v:stroke linestyle="thinThin"/>
                <v:shadow color="#868686"/>
                <o:lock v:ext="edit" shapetype="t"/>
                <v:textbox inset="2.88pt,2.88pt,2.88pt,2.88pt"/>
              </v:rect>
              <v:roundrect id="AutoShape 7" style="position:absolute;left:890;top:1654;width:9915;height:397;visibility:visible;mso-wrap-style:square;v-text-anchor:top" o:spid="_x0000_s1028" fillcolor="black [3200]" strokecolor="#f2f2f2 [3041]" strokeweight="3pt" insetpen="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" arcsize=".5">
                <v:shadow on="t" color="#7f7f7f [1601]" opacity=".5" offset="1pt"/>
                <o:lock v:ext="edit" shapetype="t"/>
                <v:textbox inset="2.88pt,2.88pt,2.88pt,2.88pt"/>
              </v:roundrect>
              <w10:wrap anchorx="margin"/>
            </v:group>
          </w:pict>
        </mc:Fallback>
      </mc:AlternateContent>
    </w:r>
    <w:r w:rsidR="00706890">
      <w:rPr>
        <w:noProof/>
        <w:lang w:val="es"/>
      </w:rPr>
      <mc:AlternateContent>
        <mc:Choice Requires="wps">
          <w:drawing>
            <wp:anchor distT="0" distB="0" distL="114300" distR="114300" simplePos="0" relativeHeight="251658240" behindDoc="0" locked="0" layoutInCell="1" allowOverlap="1" wp14:anchorId="471A7918" wp14:editId="5DA467DB">
              <wp:simplePos x="0" y="0"/>
              <wp:positionH relativeFrom="page">
                <wp:posOffset>2143125</wp:posOffset>
              </wp:positionH>
              <wp:positionV relativeFrom="page">
                <wp:posOffset>847725</wp:posOffset>
              </wp:positionV>
              <wp:extent cx="4259580" cy="32385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54319" w14:textId="77777777" w:rsidR="00F81E4C" w:rsidRPr="00D25D3A" w:rsidRDefault="0015183B" w:rsidP="00706890">
                          <w:pPr>
                            <w:pStyle w:val="Heading1"/>
                            <w:jc w:val="center"/>
                            <w:rPr>
                              <w:color w:val="FFFFFF" w:themeColor="background1"/>
                            </w:rPr>
                          </w:pPr>
                          <w:r w:rsidRPr="00D25D3A">
                            <w:rPr>
                              <w:color w:val="FFFFFF" w:themeColor="background1"/>
                              <w:lang w:val="es"/>
                            </w:rPr>
                            <w:t>W</w:t>
                          </w:r>
                          <w:r w:rsidR="00C547C5">
                            <w:rPr>
                              <w:color w:val="FFFFFF" w:themeColor="background1"/>
                              <w:lang w:val="es"/>
                            </w:rPr>
                            <w:t xml:space="preserve">.S. HORNSBY MEDIO </w:t>
                          </w:r>
                          <w:r w:rsidRPr="00D25D3A">
                            <w:rPr>
                              <w:color w:val="FFFFFF" w:themeColor="background1"/>
                              <w:lang w:val="es"/>
                            </w:rPr>
                            <w:t>ESCUELA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471A7918">
              <v:stroke joinstyle="miter"/>
              <v:path gradientshapeok="t" o:connecttype="rect"/>
            </v:shapetype>
            <v:shape id="Text Box 9" style="position:absolute;margin-left:168.75pt;margin-top:66.75pt;width:335.4pt;height: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">
              <v:textbox>
                <w:txbxContent>
                  <w:p w:rsidRPr="00D25D3A" w:rsidR="00F81E4C" w:rsidP="00706890" w:rsidRDefault="0015183B" w14:paraId="75254319" w14:textId="77777777">
                    <w:pPr>
                      <w:pStyle w:val="Heading1"/>
                      <w:bidi w:val="false"/>
                      <w:jc w:val="center"/>
                      <w:rPr>
                        <w:color w:val="FFFFFF" w:themeColor="background1"/>
                      </w:rPr>
                    </w:pPr>
                    <w:r w:rsidRPr="00D25D3A">
                      <w:rPr>
                        <w:color w:val="FFFFFF" w:themeColor="background1"/>
                        <w:lang w:val="es"/>
                      </w:rPr>
                      <w:t>W</w:t>
                    </w:r>
                    <w:r w:rsidR="00C547C5">
                      <w:rPr>
                        <w:color w:val="FFFFFF" w:themeColor="background1"/>
                        <w:lang w:val="es"/>
                      </w:rPr>
                      <w:t xml:space="preserve">.S. HORNSBY MEDIO </w:t>
                    </w:r>
                    <w:r w:rsidRPr="00D25D3A">
                      <w:rPr>
                        <w:color w:val="FFFFFF" w:themeColor="background1"/>
                        <w:lang w:val="es"/>
                      </w:rPr>
                      <w:t>ESCUELA</w:t>
                    </w:r>
                  </w:p>
                </w:txbxContent>
              </v:textbox>
              <w10:wrap anchorx="page" anchory="page"/>
            </v:shape>
          </w:pict>
        </mc:Fallback>
      </mc:AlternateContent>
    </w:r>
  </w:p>
  <w:p w14:paraId="2F2B7D56" w14:textId="77777777" w:rsidR="00F81E4C" w:rsidRDefault="00706890" w:rsidP="003B1516">
    <w:pPr>
      <w:pStyle w:val="Header"/>
    </w:pPr>
    <w:r>
      <w:rPr>
        <w:noProof/>
        <w:lang w:val="es"/>
      </w:rPr>
      <mc:AlternateContent>
        <mc:Choice Requires="wps">
          <w:drawing>
            <wp:anchor distT="0" distB="0" distL="114300" distR="114300" simplePos="0" relativeHeight="251660288" behindDoc="0" locked="0" layoutInCell="1" allowOverlap="1" wp14:anchorId="07312A1C" wp14:editId="042916B8">
              <wp:simplePos x="0" y="0"/>
              <wp:positionH relativeFrom="column">
                <wp:posOffset>2604770</wp:posOffset>
              </wp:positionH>
              <wp:positionV relativeFrom="paragraph">
                <wp:posOffset>518160</wp:posOffset>
              </wp:positionV>
              <wp:extent cx="180975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809750" cy="276225"/>
                      </a:xfrm>
                      <a:prstGeom prst="rect">
                        <a:avLst/>
                      </a:prstGeom>
                      <a:solidFill>
                        <a:schemeClr val="lt1"/>
                      </a:solidFill>
                      <a:ln w="6350">
                        <a:solidFill>
                          <a:prstClr val="black"/>
                        </a:solidFill>
                      </a:ln>
                    </wps:spPr>
                    <wps:txbx>
                      <w:txbxContent>
                        <w:p w14:paraId="64D5908F" w14:textId="2C1542F1" w:rsidR="00706890" w:rsidRDefault="0006424A" w:rsidP="00706890">
                          <w:pPr>
                            <w:jc w:val="center"/>
                          </w:pPr>
                          <w:r>
                            <w:rPr>
                              <w:lang w:val="es"/>
                            </w:rPr>
                            <w:t>Sra. Stacey King</w:t>
                          </w:r>
                          <w:r w:rsidR="00706890">
                            <w:rPr>
                              <w:lang w:val="es"/>
                            </w:rPr>
                            <w:t>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v:shape id="Text Box 2" style="position:absolute;margin-left:205.1pt;margin-top:40.8pt;width:1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clOAIAAIM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" w14:anchorId="07312A1C">
              <v:textbox>
                <w:txbxContent>
                  <w:p w:rsidR="00706890" w:rsidP="00706890" w:rsidRDefault="0006424A" w14:paraId="64D5908F" w14:textId="2C1542F1">
                    <w:pPr>
                      <w:bidi w:val="false"/>
                      <w:jc w:val="center"/>
                    </w:pPr>
                    <w:r>
                      <w:rPr>
                        <w:lang w:val="es"/>
                      </w:rPr>
                      <w:t>Sra. Stacey King</w:t>
                    </w:r>
                    <w:r w:rsidR="00706890">
                      <w:rPr>
                        <w:lang w:val="es"/>
                      </w:rPr>
                      <w:t>Principal</w:t>
                    </w:r>
                  </w:p>
                </w:txbxContent>
              </v:textbox>
            </v:shape>
          </w:pict>
        </mc:Fallback>
      </mc:AlternateContent>
    </w:r>
    <w:r>
      <w:rPr>
        <w:noProof/>
        <w:lang w:val="es"/>
      </w:rPr>
      <mc:AlternateContent>
        <mc:Choice Requires="wps">
          <w:drawing>
            <wp:anchor distT="36576" distB="36576" distL="36576" distR="36576" simplePos="0" relativeHeight="251655168" behindDoc="0" locked="0" layoutInCell="1" allowOverlap="1" wp14:anchorId="37593A34" wp14:editId="751AC0EB">
              <wp:simplePos x="0" y="0"/>
              <wp:positionH relativeFrom="page">
                <wp:posOffset>628650</wp:posOffset>
              </wp:positionH>
              <wp:positionV relativeFrom="topMargin">
                <wp:posOffset>1391920</wp:posOffset>
              </wp:positionV>
              <wp:extent cx="1495425" cy="54292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495425" cy="5429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34A35E" w14:textId="77777777" w:rsidR="00F81E4C" w:rsidRPr="001E3E38" w:rsidRDefault="00BF29A7" w:rsidP="00F81E4C">
                          <w:pPr>
                            <w:pStyle w:val="Address1"/>
                          </w:pPr>
                          <w:r>
                            <w:rPr>
                              <w:lang w:val="es"/>
                            </w:rPr>
                            <w:t>32</w:t>
                          </w:r>
                          <w:r w:rsidR="0015183B">
                            <w:rPr>
                              <w:lang w:val="es"/>
                            </w:rPr>
                            <w:t>0 Avenida Kentucky</w:t>
                          </w:r>
                        </w:p>
                        <w:p w14:paraId="766C2F14" w14:textId="77777777" w:rsidR="00F81E4C" w:rsidRDefault="0015183B" w:rsidP="00F81E4C">
                          <w:pPr>
                            <w:pStyle w:val="Address1"/>
                          </w:pPr>
                          <w:r>
                            <w:rPr>
                              <w:lang w:val="es"/>
                            </w:rPr>
                            <w:t>Augusta, GA 30901</w:t>
                          </w:r>
                        </w:p>
                        <w:p w14:paraId="2F56FB9E" w14:textId="77777777" w:rsidR="00706890" w:rsidRDefault="00706890" w:rsidP="00B42491"/>
                        <w:p w14:paraId="36FF9EDC" w14:textId="77777777" w:rsidR="00B42491" w:rsidRPr="00B42491" w:rsidRDefault="00706890" w:rsidP="00B42491">
                          <w:r>
                            <w:rPr>
                              <w:lang w:val="es"/>
                            </w:rPr>
                            <w:t>Sra. Sheri Calhoun, AP</w:t>
                          </w:r>
                          <w:r w:rsidR="00F65365">
                            <w:rPr>
                              <w:lang w:val="es"/>
                            </w:rPr>
                            <w:t xml:space="preserve">   </w:t>
                          </w:r>
                          <w:r w:rsidR="00B42491">
                            <w:rPr>
                              <w:lang w:val="es"/>
                            </w:rPr>
                            <w:t>Principal</w:t>
                          </w:r>
                        </w:p>
                        <w:p w14:paraId="077E3C2F" w14:textId="77777777" w:rsidR="00F81E4C" w:rsidRPr="001E3E38" w:rsidRDefault="00F81E4C" w:rsidP="00F81E4C">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_x0000_s1028" style="position:absolute;margin-left:49.5pt;margin-top:109.6pt;width:117.75pt;height:42.7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op-margin-area;mso-width-percent:0;mso-height-percent:0;mso-width-relative:page;mso-height-relative:page;v-text-anchor:top"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" w14:anchorId="37593A34">
              <v:shadow color="#ccc"/>
              <o:lock v:ext="edit" shapetype="t"/>
              <v:textbox inset="2.85pt,0,2.85pt,0">
                <w:txbxContent>
                  <w:p w:rsidRPr="001E3E38" w:rsidR="00F81E4C" w:rsidP="00F81E4C" w:rsidRDefault="00BF29A7" w14:paraId="5834A35E" w14:textId="77777777">
                    <w:pPr>
                      <w:pStyle w:val="Address1"/>
                      <w:bidi w:val="false"/>
                    </w:pPr>
                    <w:r>
                      <w:rPr>
                        <w:lang w:val="es"/>
                      </w:rPr>
                      <w:t>32</w:t>
                    </w:r>
                    <w:r w:rsidR="0015183B">
                      <w:rPr>
                        <w:lang w:val="es"/>
                      </w:rPr>
                      <w:t>0 Avenida Kentucky</w:t>
                    </w:r>
                  </w:p>
                  <w:p w:rsidR="00F81E4C" w:rsidP="00F81E4C" w:rsidRDefault="0015183B" w14:paraId="766C2F14" w14:textId="77777777">
                    <w:pPr>
                      <w:pStyle w:val="Address1"/>
                      <w:bidi w:val="false"/>
                    </w:pPr>
                    <w:r>
                      <w:rPr>
                        <w:lang w:val="es"/>
                      </w:rPr>
                      <w:t>Augusta, GA 30901</w:t>
                    </w:r>
                  </w:p>
                  <w:p w:rsidR="00706890" w:rsidP="00B42491" w:rsidRDefault="00706890" w14:paraId="2F56FB9E" w14:textId="77777777"/>
                  <w:p w:rsidRPr="00B42491" w:rsidR="00B42491" w:rsidP="00B42491" w:rsidRDefault="00706890" w14:paraId="36FF9EDC" w14:textId="77777777">
                    <w:r>
                      <w:rPr>
                        <w:lang w:val="es"/>
                      </w:rPr>
                      <w:t>Sra. Sheri Calhoun, AP</w:t>
                    </w:r>
                    <w:r w:rsidR="00F65365">
                      <w:rPr>
                        <w:lang w:val="es"/>
                      </w:rPr>
                      <w:t xml:space="preserve">   </w:t>
                    </w:r>
                    <w:r w:rsidR="00B42491">
                      <w:rPr>
                        <w:lang w:val="es"/>
                      </w:rPr>
                      <w:t>Principal</w:t>
                    </w:r>
                  </w:p>
                  <w:p w:rsidRPr="001E3E38" w:rsidR="00F81E4C" w:rsidP="00F81E4C" w:rsidRDefault="00F81E4C" w14:paraId="077E3C2F" w14:textId="77777777">
                    <w:pPr>
                      <w:pStyle w:val="Address1"/>
                      <w:bidi w:val="false"/>
                    </w:pPr>
                  </w:p>
                </w:txbxContent>
              </v:textbox>
              <w10:wrap anchorx="page" anchory="margin"/>
            </v:shape>
          </w:pict>
        </mc:Fallback>
      </mc:AlternateContent>
    </w:r>
    <w:r w:rsidR="003B1516">
      <w:rPr>
        <w:noProof/>
        <w:lang w:val="es"/>
      </w:rPr>
      <mc:AlternateContent>
        <mc:Choice Requires="wps">
          <w:drawing>
            <wp:anchor distT="36576" distB="36576" distL="36576" distR="36576" simplePos="0" relativeHeight="251656192" behindDoc="0" locked="0" layoutInCell="1" allowOverlap="1" wp14:anchorId="1E67E405" wp14:editId="12A355FB">
              <wp:simplePos x="0" y="0"/>
              <wp:positionH relativeFrom="margin">
                <wp:posOffset>5443219</wp:posOffset>
              </wp:positionH>
              <wp:positionV relativeFrom="page">
                <wp:posOffset>1400175</wp:posOffset>
              </wp:positionV>
              <wp:extent cx="1514475" cy="6191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514475" cy="6191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D0B387" w14:textId="77777777" w:rsidR="00F81E4C" w:rsidRPr="001E3E38" w:rsidRDefault="00F81E4C" w:rsidP="00F81E4C">
                          <w:pPr>
                            <w:pStyle w:val="Address1"/>
                          </w:pPr>
                          <w:r>
                            <w:rPr>
                              <w:lang w:val="es"/>
                            </w:rPr>
                            <w:t xml:space="preserve">Teléfono: </w:t>
                          </w:r>
                          <w:r w:rsidR="0000357B">
                            <w:rPr>
                              <w:lang w:val="es"/>
                            </w:rPr>
                            <w:t>(706)823-6960</w:t>
                          </w:r>
                        </w:p>
                        <w:p w14:paraId="7384265E" w14:textId="77777777" w:rsidR="00F81E4C" w:rsidRPr="001E3E38" w:rsidRDefault="00F81E4C" w:rsidP="00F81E4C">
                          <w:pPr>
                            <w:pStyle w:val="Address1"/>
                          </w:pPr>
                          <w:r>
                            <w:rPr>
                              <w:lang w:val="es"/>
                            </w:rPr>
                            <w:t xml:space="preserve">Fax: </w:t>
                          </w:r>
                          <w:r w:rsidR="0000357B">
                            <w:rPr>
                              <w:lang w:val="es"/>
                            </w:rPr>
                            <w:t>(706)823-6963</w:t>
                          </w:r>
                        </w:p>
                        <w:p w14:paraId="2FC0ECAB" w14:textId="77777777" w:rsidR="00F81E4C" w:rsidRDefault="00000000" w:rsidP="00F81E4C">
                          <w:pPr>
                            <w:pStyle w:val="Address1"/>
                            <w:rPr>
                              <w:sz w:val="12"/>
                              <w:szCs w:val="12"/>
                            </w:rPr>
                          </w:pPr>
                          <w:hyperlink r:id="rId1" w:history="1"/>
                          <w:r w:rsidR="00AA2200">
                            <w:rPr>
                              <w:rStyle w:val="Hyperlink"/>
                              <w:sz w:val="12"/>
                              <w:szCs w:val="12"/>
                              <w:lang w:val="es"/>
                            </w:rPr>
                            <w:t xml:space="preserve"> </w:t>
                          </w:r>
                        </w:p>
                        <w:p w14:paraId="1744342A" w14:textId="77777777" w:rsidR="003B1516" w:rsidRPr="003B1516" w:rsidRDefault="003B1516" w:rsidP="003B1516"/>
                        <w:p w14:paraId="2E91F325" w14:textId="77777777" w:rsidR="003B1516" w:rsidRPr="003B1516" w:rsidRDefault="003B1516" w:rsidP="003B1516">
                          <w:r>
                            <w:rPr>
                              <w:lang w:val="es"/>
                            </w:rPr>
                            <w:t>Sr. Autor Mitchell, AP</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1" style="position:absolute;margin-left:428.6pt;margin-top:110.25pt;width:119.25pt;height:48.75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spid="_x0000_s1029" stroked="f"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" w14:anchorId="1E67E405">
              <v:shadow color="#ccc"/>
              <o:lock v:ext="edit" shapetype="t"/>
              <v:textbox inset="2.85pt,0,2.85pt,0">
                <w:txbxContent>
                  <w:p w:rsidRPr="001E3E38" w:rsidR="00F81E4C" w:rsidP="00F81E4C" w:rsidRDefault="00F81E4C" w14:paraId="3AD0B387" w14:textId="77777777">
                    <w:pPr>
                      <w:pStyle w:val="Address1"/>
                      <w:bidi w:val="false"/>
                    </w:pPr>
                    <w:r>
                      <w:rPr>
                        <w:lang w:val="es"/>
                      </w:rPr>
                      <w:t xml:space="preserve">Teléfono: </w:t>
                    </w:r>
                    <w:r w:rsidR="0000357B">
                      <w:rPr>
                        <w:lang w:val="es"/>
                      </w:rPr>
                      <w:t>(706)823-6960</w:t>
                    </w:r>
                  </w:p>
                  <w:p w:rsidRPr="001E3E38" w:rsidR="00F81E4C" w:rsidP="00F81E4C" w:rsidRDefault="00F81E4C" w14:paraId="7384265E" w14:textId="77777777">
                    <w:pPr>
                      <w:pStyle w:val="Address1"/>
                      <w:bidi w:val="false"/>
                    </w:pPr>
                    <w:r>
                      <w:rPr>
                        <w:lang w:val="es"/>
                      </w:rPr>
                      <w:t xml:space="preserve">Fax: </w:t>
                    </w:r>
                    <w:r w:rsidR="0000357B">
                      <w:rPr>
                        <w:lang w:val="es"/>
                      </w:rPr>
                      <w:t>(706)823-6963</w:t>
                    </w:r>
                  </w:p>
                  <w:p w:rsidR="00F81E4C" w:rsidP="00F81E4C" w:rsidRDefault="00F55D89" w14:paraId="2FC0ECAB" w14:textId="77777777">
                    <w:pPr>
                      <w:pStyle w:val="Address1"/>
                      <w:bidi w:val="false"/>
                      <w:rPr>
                        <w:sz w:val="12"/>
                        <w:szCs w:val="12"/>
                      </w:rPr>
                    </w:pPr>
                    <w:hyperlink w:history="1" r:id="rId2"/>
                    <w:r w:rsidR="00AA2200">
                      <w:rPr>
                        <w:rStyle w:val="Hyperlink"/>
                        <w:sz w:val="12"/>
                        <w:szCs w:val="12"/>
                        <w:lang w:val="es"/>
                      </w:rPr>
                      <w:t xml:space="preserve"> </w:t>
                    </w:r>
                  </w:p>
                  <w:p w:rsidRPr="003B1516" w:rsidR="003B1516" w:rsidP="003B1516" w:rsidRDefault="003B1516" w14:paraId="1744342A" w14:textId="77777777"/>
                  <w:p w:rsidRPr="003B1516" w:rsidR="003B1516" w:rsidP="003B1516" w:rsidRDefault="003B1516" w14:paraId="2E91F325" w14:textId="77777777">
                    <w:r>
                      <w:rPr>
                        <w:lang w:val="es"/>
                      </w:rPr>
                      <w:t>Sr. Autor Mitchell, AP</w:t>
                    </w:r>
                  </w:p>
                </w:txbxContent>
              </v:textbox>
              <w10:wrap anchorx="margin" anchory="page"/>
            </v:shape>
          </w:pict>
        </mc:Fallback>
      </mc:AlternateContent>
    </w:r>
    <w:r w:rsidR="003B1516">
      <w:rPr>
        <w:noProof/>
        <w:lang w:val="es"/>
      </w:rPr>
      <w:t xml:space="preserve"> </w:t>
    </w:r>
    <w:r w:rsidR="006902BC">
      <w:rPr>
        <w:noProof/>
        <w:lang w:val="es"/>
      </w:rPr>
      <w:drawing>
        <wp:inline distT="0" distB="0" distL="0" distR="0" wp14:anchorId="1F264093" wp14:editId="1987F855">
          <wp:extent cx="895350" cy="575945"/>
          <wp:effectExtent l="0" t="0" r="0" b="0"/>
          <wp:docPr id="4" name="Picture 4" descr="Escuela Intermedia W.S. Horn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 Hornsby Middle Scho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8268" cy="597120"/>
                  </a:xfrm>
                  <a:prstGeom prst="rect">
                    <a:avLst/>
                  </a:prstGeom>
                  <a:noFill/>
                  <a:ln>
                    <a:noFill/>
                  </a:ln>
                </pic:spPr>
              </pic:pic>
            </a:graphicData>
          </a:graphic>
        </wp:inline>
      </w:drawing>
    </w:r>
    <w:r w:rsidR="00984F9C">
      <w:rPr>
        <w:noProof/>
        <w:lang w:val="es"/>
      </w:rPr>
      <mc:AlternateContent>
        <mc:Choice Requires="wps">
          <w:drawing>
            <wp:anchor distT="0" distB="0" distL="114300" distR="114300" simplePos="0" relativeHeight="251659264" behindDoc="0" locked="0" layoutInCell="1" allowOverlap="1" wp14:anchorId="104E9FCF" wp14:editId="33559441">
              <wp:simplePos x="0" y="0"/>
              <wp:positionH relativeFrom="page">
                <wp:posOffset>854710</wp:posOffset>
              </wp:positionH>
              <wp:positionV relativeFrom="page">
                <wp:posOffset>567055</wp:posOffset>
              </wp:positionV>
              <wp:extent cx="1059815" cy="59309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4F48A" w14:textId="77777777" w:rsidR="00F81E4C" w:rsidRDefault="00F81E4C" w:rsidP="00F81E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10" style="position:absolute;margin-left:67.3pt;margin-top:44.65pt;width:83.45pt;height:46.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" w14:anchorId="104E9FCF">
              <v:textbox style="mso-fit-shape-to-text:t">
                <w:txbxContent>
                  <w:p w:rsidR="00F81E4C" w:rsidP="00F81E4C" w:rsidRDefault="00F81E4C" w14:paraId="4744F48A" w14:textId="77777777"/>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5F0"/>
    <w:multiLevelType w:val="multilevel"/>
    <w:tmpl w:val="1062ECEA"/>
    <w:lvl w:ilvl="0">
      <w:start w:val="1"/>
      <w:numFmt w:val="bullet"/>
      <w:lvlText w:val="o"/>
      <w:lvlJc w:val="left"/>
      <w:pPr>
        <w:tabs>
          <w:tab w:val="num" w:pos="720"/>
        </w:tabs>
        <w:ind w:left="720" w:hanging="72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057D11"/>
    <w:multiLevelType w:val="hybridMultilevel"/>
    <w:tmpl w:val="7590864A"/>
    <w:lvl w:ilvl="0" w:tplc="51B066E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37D112EE"/>
    <w:multiLevelType w:val="hybridMultilevel"/>
    <w:tmpl w:val="05284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F63D8"/>
    <w:multiLevelType w:val="hybridMultilevel"/>
    <w:tmpl w:val="3550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851910">
    <w:abstractNumId w:val="2"/>
  </w:num>
  <w:num w:numId="2" w16cid:durableId="209848458">
    <w:abstractNumId w:val="0"/>
  </w:num>
  <w:num w:numId="3" w16cid:durableId="1573662935">
    <w:abstractNumId w:val="1"/>
  </w:num>
  <w:num w:numId="4" w16cid:durableId="1700088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3A"/>
    <w:rsid w:val="0000357B"/>
    <w:rsid w:val="0006424A"/>
    <w:rsid w:val="00065720"/>
    <w:rsid w:val="000A465C"/>
    <w:rsid w:val="000D7F7C"/>
    <w:rsid w:val="00110A46"/>
    <w:rsid w:val="001460D2"/>
    <w:rsid w:val="0015183B"/>
    <w:rsid w:val="001524DF"/>
    <w:rsid w:val="00164DAD"/>
    <w:rsid w:val="00187999"/>
    <w:rsid w:val="001C1380"/>
    <w:rsid w:val="001E3E38"/>
    <w:rsid w:val="00282329"/>
    <w:rsid w:val="00283E0D"/>
    <w:rsid w:val="002B11A3"/>
    <w:rsid w:val="002D72B4"/>
    <w:rsid w:val="00365649"/>
    <w:rsid w:val="00377BCC"/>
    <w:rsid w:val="0039186F"/>
    <w:rsid w:val="003A47FF"/>
    <w:rsid w:val="003B1516"/>
    <w:rsid w:val="003E6F76"/>
    <w:rsid w:val="00407904"/>
    <w:rsid w:val="00423FB6"/>
    <w:rsid w:val="004530CE"/>
    <w:rsid w:val="00473F0B"/>
    <w:rsid w:val="004C234B"/>
    <w:rsid w:val="004C4CEC"/>
    <w:rsid w:val="00506068"/>
    <w:rsid w:val="005063B3"/>
    <w:rsid w:val="00582C5C"/>
    <w:rsid w:val="005A715D"/>
    <w:rsid w:val="0063254E"/>
    <w:rsid w:val="0067469A"/>
    <w:rsid w:val="0067563B"/>
    <w:rsid w:val="006902BC"/>
    <w:rsid w:val="006A571A"/>
    <w:rsid w:val="00706890"/>
    <w:rsid w:val="007A3589"/>
    <w:rsid w:val="007B6470"/>
    <w:rsid w:val="007D3B5F"/>
    <w:rsid w:val="008358B3"/>
    <w:rsid w:val="00875023"/>
    <w:rsid w:val="00892828"/>
    <w:rsid w:val="008C77E3"/>
    <w:rsid w:val="008F2465"/>
    <w:rsid w:val="009147BA"/>
    <w:rsid w:val="00964C31"/>
    <w:rsid w:val="00984F9C"/>
    <w:rsid w:val="00994EBA"/>
    <w:rsid w:val="00A20AA3"/>
    <w:rsid w:val="00A475F2"/>
    <w:rsid w:val="00A64BAD"/>
    <w:rsid w:val="00AA2200"/>
    <w:rsid w:val="00AB01E2"/>
    <w:rsid w:val="00AB3301"/>
    <w:rsid w:val="00AD0C0C"/>
    <w:rsid w:val="00B1513B"/>
    <w:rsid w:val="00B22DDC"/>
    <w:rsid w:val="00B36CF7"/>
    <w:rsid w:val="00B42491"/>
    <w:rsid w:val="00B46F24"/>
    <w:rsid w:val="00BB632E"/>
    <w:rsid w:val="00BC616F"/>
    <w:rsid w:val="00BF29A7"/>
    <w:rsid w:val="00C11226"/>
    <w:rsid w:val="00C15C9A"/>
    <w:rsid w:val="00C53D59"/>
    <w:rsid w:val="00C547C5"/>
    <w:rsid w:val="00D006D5"/>
    <w:rsid w:val="00D175AC"/>
    <w:rsid w:val="00D25D3A"/>
    <w:rsid w:val="00D405C1"/>
    <w:rsid w:val="00D54275"/>
    <w:rsid w:val="00D62F63"/>
    <w:rsid w:val="00D73986"/>
    <w:rsid w:val="00DA1C49"/>
    <w:rsid w:val="00E77F4D"/>
    <w:rsid w:val="00E9171D"/>
    <w:rsid w:val="00E94316"/>
    <w:rsid w:val="00ED468E"/>
    <w:rsid w:val="00EF6898"/>
    <w:rsid w:val="00F55D89"/>
    <w:rsid w:val="00F6321C"/>
    <w:rsid w:val="00F65365"/>
    <w:rsid w:val="00F80612"/>
    <w:rsid w:val="00F81E4C"/>
    <w:rsid w:val="00FC500A"/>
    <w:rsid w:val="00FD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6B74E6F"/>
  <w15:docId w15:val="{D243FEF6-D943-43A2-B0D7-DCF0DBB8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DF"/>
    <w:rPr>
      <w:color w:val="000000"/>
      <w:kern w:val="28"/>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rPr>
  </w:style>
  <w:style w:type="paragraph" w:styleId="NoSpacing">
    <w:name w:val="No Spacing"/>
    <w:link w:val="NoSpacingChar"/>
    <w:uiPriority w:val="1"/>
    <w:qFormat/>
    <w:rsid w:val="0015183B"/>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325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54E"/>
    <w:rPr>
      <w:rFonts w:ascii="Segoe UI" w:hAnsi="Segoe UI" w:cs="Segoe UI"/>
      <w:color w:val="000000"/>
      <w:kern w:val="28"/>
      <w:sz w:val="18"/>
      <w:szCs w:val="18"/>
    </w:rPr>
  </w:style>
  <w:style w:type="character" w:styleId="Hyperlink">
    <w:name w:val="Hyperlink"/>
    <w:basedOn w:val="DefaultParagraphFont"/>
    <w:uiPriority w:val="99"/>
    <w:unhideWhenUsed/>
    <w:rsid w:val="003B1516"/>
    <w:rPr>
      <w:color w:val="0000FF" w:themeColor="hyperlink"/>
      <w:u w:val="single"/>
    </w:rPr>
  </w:style>
  <w:style w:type="character" w:customStyle="1" w:styleId="NoSpacingChar">
    <w:name w:val="No Spacing Char"/>
    <w:basedOn w:val="DefaultParagraphFont"/>
    <w:link w:val="NoSpacing"/>
    <w:uiPriority w:val="1"/>
    <w:rsid w:val="003B1516"/>
    <w:rPr>
      <w:rFonts w:asciiTheme="minorHAnsi" w:eastAsiaTheme="minorHAnsi" w:hAnsiTheme="minorHAnsi" w:cstheme="minorBidi"/>
      <w:sz w:val="22"/>
      <w:szCs w:val="22"/>
    </w:rPr>
  </w:style>
  <w:style w:type="paragraph" w:styleId="ListParagraph">
    <w:name w:val="List Paragraph"/>
    <w:basedOn w:val="Normal"/>
    <w:uiPriority w:val="34"/>
    <w:qFormat/>
    <w:rsid w:val="005A715D"/>
    <w:pPr>
      <w:ind w:left="720"/>
      <w:contextualSpacing/>
    </w:pPr>
  </w:style>
  <w:style w:type="table" w:styleId="TableGrid">
    <w:name w:val="Table Grid"/>
    <w:basedOn w:val="TableNormal"/>
    <w:uiPriority w:val="59"/>
    <w:rsid w:val="008750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42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chcy.org/schoolage/disputes/dueproces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mccorja@richmond.k12.ga.us" TargetMode="External"/><Relationship Id="rId1" Type="http://schemas.openxmlformats.org/officeDocument/2006/relationships/hyperlink" Target="mailto:mccorja@richmond.k12.ga.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ilTo\AppData\Roaming\Microsoft\Templates\Letterhea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D1A7B-6B35-4F82-861F-C6504CA5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Letterhead(2)</Template>
  <TotalTime>2</TotalTime>
  <Pages>5</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FrailTo</dc:creator>
  <dc:description/>
  <cp:lastModifiedBy>Yolanda Allen</cp:lastModifiedBy>
  <cp:revision>1</cp:revision>
  <cp:lastPrinted>2019-08-13T12:06:00Z</cp:lastPrinted>
  <dcterms:created xsi:type="dcterms:W3CDTF">2022-07-31T23:37:00Z</dcterms:created>
  <dcterms:modified xsi:type="dcterms:W3CDTF">2022-08-05T17:32:00Z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